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2052A6" w:rsidRDefault="00395651" w:rsidP="00395651">
      <w:pPr>
        <w:rPr>
          <w:rFonts w:ascii="Arial" w:hAnsi="Arial" w:cs="Arial"/>
          <w:sz w:val="20"/>
          <w:szCs w:val="20"/>
          <w:lang w:val="pt-PT"/>
        </w:rPr>
      </w:pPr>
      <w:r w:rsidRPr="002052A6">
        <w:rPr>
          <w:rFonts w:ascii="Arial" w:hAnsi="Arial" w:cs="Arial"/>
          <w:sz w:val="20"/>
          <w:szCs w:val="20"/>
          <w:lang w:val="pt-PT"/>
        </w:rPr>
        <w:t xml:space="preserve">                                                                               </w:t>
      </w:r>
      <w:r w:rsidR="00422E33" w:rsidRPr="002052A6">
        <w:rPr>
          <w:rFonts w:ascii="Arial" w:hAnsi="Arial" w:cs="Arial"/>
          <w:sz w:val="20"/>
          <w:szCs w:val="20"/>
          <w:lang w:val="pt-PT"/>
        </w:rPr>
        <w:t xml:space="preserve">                </w:t>
      </w:r>
      <w:r w:rsidRPr="002052A6">
        <w:rPr>
          <w:rFonts w:ascii="Arial" w:hAnsi="Arial" w:cs="Arial"/>
          <w:sz w:val="20"/>
          <w:szCs w:val="20"/>
          <w:lang w:val="pt-PT"/>
        </w:rPr>
        <w:t xml:space="preserve">    </w:t>
      </w:r>
    </w:p>
    <w:p w14:paraId="2F46475E" w14:textId="77777777" w:rsidR="00B36FEE" w:rsidRPr="002052A6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3920A83" w14:textId="77777777" w:rsidR="00B36FEE" w:rsidRPr="002052A6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139D66BB" w14:textId="490C03EF" w:rsidR="006D398C" w:rsidRPr="002052A6" w:rsidRDefault="00B36FEE" w:rsidP="00B36FEE">
      <w:pPr>
        <w:ind w:left="5760"/>
        <w:rPr>
          <w:rFonts w:ascii="Arial" w:hAnsi="Arial" w:cs="Arial"/>
          <w:sz w:val="20"/>
          <w:szCs w:val="20"/>
          <w:lang w:val="pt-PT"/>
        </w:rPr>
      </w:pPr>
      <w:r w:rsidRPr="002052A6">
        <w:rPr>
          <w:rFonts w:ascii="Arial" w:hAnsi="Arial" w:cs="Arial"/>
          <w:sz w:val="20"/>
          <w:szCs w:val="20"/>
          <w:lang w:val="pt-PT"/>
        </w:rPr>
        <w:t xml:space="preserve">   </w:t>
      </w:r>
      <w:r w:rsidR="002052A6" w:rsidRPr="002052A6">
        <w:rPr>
          <w:rFonts w:ascii="Arial" w:hAnsi="Arial" w:cs="Arial"/>
          <w:sz w:val="20"/>
          <w:szCs w:val="20"/>
          <w:lang w:val="pt-PT"/>
        </w:rPr>
        <w:t>Lisboa</w:t>
      </w:r>
      <w:r w:rsidR="00BE269E" w:rsidRPr="002052A6">
        <w:rPr>
          <w:rFonts w:ascii="Arial" w:hAnsi="Arial" w:cs="Arial"/>
          <w:sz w:val="20"/>
          <w:szCs w:val="20"/>
          <w:lang w:val="pt-PT"/>
        </w:rPr>
        <w:t xml:space="preserve">, </w:t>
      </w:r>
      <w:r w:rsidR="008567DA" w:rsidRPr="002052A6">
        <w:rPr>
          <w:rFonts w:ascii="Arial" w:hAnsi="Arial" w:cs="Arial"/>
          <w:sz w:val="20"/>
          <w:szCs w:val="20"/>
          <w:lang w:val="pt-PT"/>
        </w:rPr>
        <w:t>1</w:t>
      </w:r>
      <w:r w:rsidR="00267FEE" w:rsidRPr="002052A6">
        <w:rPr>
          <w:rFonts w:ascii="Arial" w:hAnsi="Arial" w:cs="Arial"/>
          <w:sz w:val="20"/>
          <w:szCs w:val="20"/>
          <w:lang w:val="pt-PT"/>
        </w:rPr>
        <w:t>3</w:t>
      </w:r>
      <w:r w:rsidR="00BE269E" w:rsidRPr="002052A6">
        <w:rPr>
          <w:rFonts w:ascii="Arial" w:hAnsi="Arial" w:cs="Arial"/>
          <w:sz w:val="20"/>
          <w:szCs w:val="20"/>
          <w:lang w:val="pt-PT"/>
        </w:rPr>
        <w:t xml:space="preserve"> de </w:t>
      </w:r>
      <w:r w:rsidR="002052A6" w:rsidRPr="002052A6">
        <w:rPr>
          <w:rFonts w:ascii="Arial" w:hAnsi="Arial" w:cs="Arial"/>
          <w:sz w:val="20"/>
          <w:szCs w:val="20"/>
          <w:lang w:val="pt-PT"/>
        </w:rPr>
        <w:t xml:space="preserve">fevereiro de </w:t>
      </w:r>
      <w:r w:rsidR="006D398C" w:rsidRPr="002052A6">
        <w:rPr>
          <w:rFonts w:ascii="Arial" w:hAnsi="Arial" w:cs="Arial"/>
          <w:sz w:val="20"/>
          <w:szCs w:val="20"/>
          <w:lang w:val="pt-PT"/>
        </w:rPr>
        <w:t>202</w:t>
      </w:r>
      <w:r w:rsidR="00267FEE" w:rsidRPr="002052A6">
        <w:rPr>
          <w:rFonts w:ascii="Arial" w:hAnsi="Arial" w:cs="Arial"/>
          <w:sz w:val="20"/>
          <w:szCs w:val="20"/>
          <w:lang w:val="pt-PT"/>
        </w:rPr>
        <w:t>3</w:t>
      </w:r>
    </w:p>
    <w:sdt>
      <w:sdtPr>
        <w:rPr>
          <w:rFonts w:ascii="Arial" w:hAnsi="Arial" w:cs="Arial"/>
          <w:lang w:val="pt-PT"/>
        </w:rPr>
        <w:id w:val="1987273284"/>
        <w:docPartObj>
          <w:docPartGallery w:val="Cover Pages"/>
          <w:docPartUnique/>
        </w:docPartObj>
      </w:sdtPr>
      <w:sdtContent>
        <w:p w14:paraId="22B83DF1" w14:textId="5A7421DF" w:rsidR="005A45BF" w:rsidRPr="002052A6" w:rsidRDefault="005A45BF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</w:p>
        <w:p w14:paraId="019C16F1" w14:textId="17E2327B" w:rsidR="005A45BF" w:rsidRPr="002052A6" w:rsidRDefault="005A45BF" w:rsidP="00BE269E">
          <w:pPr>
            <w:jc w:val="center"/>
            <w:rPr>
              <w:rFonts w:ascii="Arial" w:hAnsi="Arial" w:cs="Arial"/>
              <w:b/>
              <w:sz w:val="20"/>
              <w:szCs w:val="20"/>
              <w:lang w:val="pt-PT"/>
            </w:rPr>
          </w:pPr>
          <w:r w:rsidRPr="002052A6">
            <w:rPr>
              <w:rFonts w:ascii="Arial" w:hAnsi="Arial" w:cs="Arial"/>
              <w:b/>
              <w:sz w:val="28"/>
              <w:szCs w:val="28"/>
              <w:lang w:val="pt-PT"/>
            </w:rPr>
            <w:t>Resultados financ</w:t>
          </w:r>
          <w:r w:rsidR="002052A6" w:rsidRPr="002052A6">
            <w:rPr>
              <w:rFonts w:ascii="Arial" w:hAnsi="Arial" w:cs="Arial"/>
              <w:b/>
              <w:sz w:val="28"/>
              <w:szCs w:val="28"/>
              <w:lang w:val="pt-PT"/>
            </w:rPr>
            <w:t>ei</w:t>
          </w:r>
          <w:r w:rsidRPr="002052A6">
            <w:rPr>
              <w:rFonts w:ascii="Arial" w:hAnsi="Arial" w:cs="Arial"/>
              <w:b/>
              <w:sz w:val="28"/>
              <w:szCs w:val="28"/>
              <w:lang w:val="pt-PT"/>
            </w:rPr>
            <w:t>ros d</w:t>
          </w:r>
          <w:r w:rsidR="002052A6" w:rsidRPr="002052A6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o </w:t>
          </w:r>
          <w:r w:rsidRPr="002052A6">
            <w:rPr>
              <w:rFonts w:ascii="Arial" w:hAnsi="Arial" w:cs="Arial"/>
              <w:b/>
              <w:sz w:val="28"/>
              <w:szCs w:val="28"/>
              <w:lang w:val="pt-PT"/>
            </w:rPr>
            <w:t>Grupo MICHELIN</w:t>
          </w:r>
          <w:r w:rsidR="00987669" w:rsidRPr="002052A6">
            <w:rPr>
              <w:rFonts w:ascii="Arial" w:hAnsi="Arial" w:cs="Arial"/>
              <w:b/>
              <w:sz w:val="28"/>
              <w:szCs w:val="28"/>
              <w:lang w:val="pt-PT"/>
            </w:rPr>
            <w:br/>
          </w:r>
        </w:p>
        <w:p w14:paraId="6AD3B006" w14:textId="563BA042" w:rsidR="006D398C" w:rsidRPr="002052A6" w:rsidRDefault="00832D78" w:rsidP="00BE269E">
          <w:pPr>
            <w:jc w:val="center"/>
            <w:rPr>
              <w:rFonts w:ascii="Arial" w:hAnsi="Arial" w:cs="Arial"/>
              <w:b/>
              <w:sz w:val="20"/>
              <w:szCs w:val="20"/>
              <w:lang w:val="pt-PT"/>
            </w:rPr>
          </w:pPr>
          <w:r w:rsidRPr="002052A6">
            <w:rPr>
              <w:rFonts w:ascii="Arial" w:hAnsi="Arial" w:cs="Arial"/>
              <w:b/>
              <w:sz w:val="20"/>
              <w:szCs w:val="20"/>
              <w:lang w:val="pt-PT"/>
            </w:rPr>
            <w:t>Informa</w:t>
          </w:r>
          <w:r w:rsidR="002052A6" w:rsidRPr="002052A6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ção </w:t>
          </w:r>
          <w:r w:rsidRPr="002052A6">
            <w:rPr>
              <w:rFonts w:ascii="Arial" w:hAnsi="Arial" w:cs="Arial"/>
              <w:b/>
              <w:sz w:val="20"/>
              <w:szCs w:val="20"/>
              <w:lang w:val="pt-PT"/>
            </w:rPr>
            <w:t>financ</w:t>
          </w:r>
          <w:r w:rsidR="002052A6" w:rsidRPr="002052A6">
            <w:rPr>
              <w:rFonts w:ascii="Arial" w:hAnsi="Arial" w:cs="Arial"/>
              <w:b/>
              <w:sz w:val="20"/>
              <w:szCs w:val="20"/>
              <w:lang w:val="pt-PT"/>
            </w:rPr>
            <w:t>eir</w:t>
          </w:r>
          <w:r w:rsidRPr="002052A6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a </w:t>
          </w:r>
          <w:r w:rsidR="00AF34B0" w:rsidRPr="002052A6">
            <w:rPr>
              <w:rFonts w:ascii="Arial" w:hAnsi="Arial" w:cs="Arial"/>
              <w:b/>
              <w:sz w:val="20"/>
              <w:szCs w:val="20"/>
              <w:lang w:val="pt-PT"/>
            </w:rPr>
            <w:t>a 31 de d</w:t>
          </w:r>
          <w:r w:rsidR="002052A6" w:rsidRPr="002052A6">
            <w:rPr>
              <w:rFonts w:ascii="Arial" w:hAnsi="Arial" w:cs="Arial"/>
              <w:b/>
              <w:sz w:val="20"/>
              <w:szCs w:val="20"/>
              <w:lang w:val="pt-PT"/>
            </w:rPr>
            <w:t>ez</w:t>
          </w:r>
          <w:r w:rsidR="00AF34B0" w:rsidRPr="002052A6">
            <w:rPr>
              <w:rFonts w:ascii="Arial" w:hAnsi="Arial" w:cs="Arial"/>
              <w:b/>
              <w:sz w:val="20"/>
              <w:szCs w:val="20"/>
              <w:lang w:val="pt-PT"/>
            </w:rPr>
            <w:t>embr</w:t>
          </w:r>
          <w:r w:rsidR="002052A6" w:rsidRPr="002052A6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o </w:t>
          </w:r>
          <w:r w:rsidR="00AF34B0" w:rsidRPr="002052A6">
            <w:rPr>
              <w:rFonts w:ascii="Arial" w:hAnsi="Arial" w:cs="Arial"/>
              <w:b/>
              <w:sz w:val="20"/>
              <w:szCs w:val="20"/>
              <w:lang w:val="pt-PT"/>
            </w:rPr>
            <w:t>de 202</w:t>
          </w:r>
          <w:r w:rsidR="00267FEE" w:rsidRPr="002052A6">
            <w:rPr>
              <w:rFonts w:ascii="Arial" w:hAnsi="Arial" w:cs="Arial"/>
              <w:b/>
              <w:sz w:val="20"/>
              <w:szCs w:val="20"/>
              <w:lang w:val="pt-PT"/>
            </w:rPr>
            <w:t>2</w:t>
          </w:r>
        </w:p>
        <w:p w14:paraId="5614BB42" w14:textId="274536E7" w:rsidR="006D398C" w:rsidRPr="002052A6" w:rsidRDefault="006D398C" w:rsidP="006D398C">
          <w:pPr>
            <w:jc w:val="center"/>
            <w:rPr>
              <w:sz w:val="20"/>
              <w:szCs w:val="20"/>
              <w:lang w:val="pt-PT"/>
            </w:rPr>
          </w:pPr>
        </w:p>
        <w:p w14:paraId="3B713BB1" w14:textId="6CF30E91" w:rsidR="00832D78" w:rsidRPr="002052A6" w:rsidRDefault="002052A6" w:rsidP="00AC2375">
          <w:pPr>
            <w:spacing w:line="276" w:lineRule="auto"/>
            <w:jc w:val="center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 w:rsidRPr="002052A6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G</w:t>
          </w:r>
          <w:r w:rsidR="008D43E7" w:rsidRPr="002052A6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rupo Michelin cump</w:t>
          </w:r>
          <w:r w:rsidRPr="002052A6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riu a </w:t>
          </w:r>
          <w:r w:rsidR="008D43E7" w:rsidRPr="002052A6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su</w:t>
          </w:r>
          <w:r w:rsidRPr="002052A6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</w:t>
          </w:r>
          <w:r w:rsidR="008D43E7" w:rsidRPr="002052A6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previs</w:t>
          </w:r>
          <w:r w:rsidRPr="002052A6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ão </w:t>
          </w:r>
          <w:r w:rsidR="008D43E7" w:rsidRPr="002052A6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de </w:t>
          </w:r>
          <w:r w:rsidRPr="002052A6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resultado </w:t>
          </w:r>
          <w:r w:rsidR="008D43E7" w:rsidRPr="002052A6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opera</w:t>
          </w:r>
          <w:r w:rsidRPr="002052A6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cional </w:t>
          </w:r>
          <w:r w:rsidR="008D43E7" w:rsidRPr="002052A6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d</w:t>
          </w:r>
          <w:r w:rsidRPr="002052A6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os sectores, </w:t>
          </w:r>
          <w:r w:rsidR="008D43E7" w:rsidRPr="002052A6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</w:t>
          </w:r>
          <w:r w:rsidRPr="002052A6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o </w:t>
          </w:r>
          <w:r w:rsidR="008D43E7" w:rsidRPr="002052A6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alcan</w:t>
          </w:r>
          <w:r w:rsidRPr="002052A6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ç</w:t>
          </w:r>
          <w:r w:rsidR="008D43E7" w:rsidRPr="002052A6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ar</w:t>
          </w:r>
          <w:r w:rsidRPr="002052A6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br/>
          </w:r>
          <w:r w:rsidR="008D43E7" w:rsidRPr="002052A6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os 3400 mil</w:t>
          </w:r>
          <w:r w:rsidRPr="002052A6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hõ</w:t>
          </w:r>
          <w:r w:rsidR="008D43E7" w:rsidRPr="002052A6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es de euros</w:t>
          </w:r>
          <w:r w:rsidR="00B76389" w:rsidRPr="002052A6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, co</w:t>
          </w:r>
          <w:r w:rsidRPr="002052A6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m um </w:t>
          </w:r>
          <w:r w:rsidR="00B76389" w:rsidRPr="002052A6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aumento das ven</w:t>
          </w:r>
          <w:r w:rsidRPr="002052A6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d</w:t>
          </w:r>
          <w:r w:rsidR="00B76389" w:rsidRPr="002052A6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as de</w:t>
          </w:r>
          <w:r w:rsidRPr="002052A6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</w:t>
          </w:r>
          <w:r w:rsidR="00B76389" w:rsidRPr="002052A6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20,2% </w:t>
          </w:r>
          <w:r w:rsidRPr="002052A6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em </w:t>
          </w:r>
          <w:r w:rsidR="00B76389" w:rsidRPr="002052A6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2022</w:t>
          </w:r>
        </w:p>
        <w:p w14:paraId="25580CFE" w14:textId="64D9AEBF" w:rsidR="00523432" w:rsidRPr="002052A6" w:rsidRDefault="00523432" w:rsidP="00B63C1A">
          <w:pPr>
            <w:spacing w:line="276" w:lineRule="auto"/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0BE2A1E2" w14:textId="6ADA524A" w:rsidR="00007769" w:rsidRPr="002052A6" w:rsidRDefault="002052A6" w:rsidP="00007769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>Num</w:t>
          </w:r>
          <w:r w:rsidR="00C1121D" w:rsidRPr="002052A6">
            <w:rPr>
              <w:rFonts w:ascii="Arial" w:hAnsi="Arial" w:cs="Arial"/>
              <w:sz w:val="20"/>
              <w:szCs w:val="20"/>
              <w:lang w:val="pt-PT"/>
            </w:rPr>
            <w:t xml:space="preserve"> mercado turbulento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e num </w:t>
          </w:r>
          <w:r w:rsidR="00C1121D" w:rsidRPr="002052A6">
            <w:rPr>
              <w:rFonts w:ascii="Arial" w:hAnsi="Arial" w:cs="Arial"/>
              <w:sz w:val="20"/>
              <w:szCs w:val="20"/>
              <w:lang w:val="pt-PT"/>
            </w:rPr>
            <w:t xml:space="preserve">contexto altamente </w:t>
          </w:r>
          <w:r>
            <w:rPr>
              <w:rFonts w:ascii="Arial" w:hAnsi="Arial" w:cs="Arial"/>
              <w:sz w:val="20"/>
              <w:szCs w:val="20"/>
              <w:lang w:val="pt-PT"/>
            </w:rPr>
            <w:t>inflacionário</w:t>
          </w:r>
          <w:r w:rsidR="00C1121D" w:rsidRPr="002052A6">
            <w:rPr>
              <w:rFonts w:ascii="Arial" w:hAnsi="Arial" w:cs="Arial"/>
              <w:sz w:val="20"/>
              <w:szCs w:val="20"/>
              <w:lang w:val="pt-PT"/>
            </w:rPr>
            <w:t>, as ven</w:t>
          </w:r>
          <w:r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C1121D" w:rsidRPr="002052A6">
            <w:rPr>
              <w:rFonts w:ascii="Arial" w:hAnsi="Arial" w:cs="Arial"/>
              <w:sz w:val="20"/>
              <w:szCs w:val="20"/>
              <w:lang w:val="pt-PT"/>
            </w:rPr>
            <w:t>as d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C1121D" w:rsidRPr="002052A6">
            <w:rPr>
              <w:rFonts w:ascii="Arial" w:hAnsi="Arial" w:cs="Arial"/>
              <w:sz w:val="20"/>
              <w:szCs w:val="20"/>
              <w:lang w:val="pt-PT"/>
            </w:rPr>
            <w:t xml:space="preserve"> Michelin aumentar</w:t>
          </w:r>
          <w:r>
            <w:rPr>
              <w:rFonts w:ascii="Arial" w:hAnsi="Arial" w:cs="Arial"/>
              <w:sz w:val="20"/>
              <w:szCs w:val="20"/>
              <w:lang w:val="pt-PT"/>
            </w:rPr>
            <w:t>am par</w:t>
          </w:r>
          <w:r w:rsidR="00C1121D" w:rsidRPr="002052A6">
            <w:rPr>
              <w:rFonts w:ascii="Arial" w:hAnsi="Arial" w:cs="Arial"/>
              <w:sz w:val="20"/>
              <w:szCs w:val="20"/>
              <w:lang w:val="pt-PT"/>
            </w:rPr>
            <w:t>a 28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C1121D" w:rsidRPr="002052A6">
            <w:rPr>
              <w:rFonts w:ascii="Arial" w:hAnsi="Arial" w:cs="Arial"/>
              <w:sz w:val="20"/>
              <w:szCs w:val="20"/>
              <w:lang w:val="pt-PT"/>
            </w:rPr>
            <w:t>600 mil</w:t>
          </w:r>
          <w:r>
            <w:rPr>
              <w:rFonts w:ascii="Arial" w:hAnsi="Arial" w:cs="Arial"/>
              <w:sz w:val="20"/>
              <w:szCs w:val="20"/>
              <w:lang w:val="pt-PT"/>
            </w:rPr>
            <w:t>hõ</w:t>
          </w:r>
          <w:r w:rsidR="00C1121D" w:rsidRPr="002052A6">
            <w:rPr>
              <w:rFonts w:ascii="Arial" w:hAnsi="Arial" w:cs="Arial"/>
              <w:sz w:val="20"/>
              <w:szCs w:val="20"/>
              <w:lang w:val="pt-PT"/>
            </w:rPr>
            <w:t>es de euros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e o resultado </w:t>
          </w:r>
          <w:r w:rsidR="00C1121D" w:rsidRPr="002052A6">
            <w:rPr>
              <w:rFonts w:ascii="Arial" w:hAnsi="Arial" w:cs="Arial"/>
              <w:sz w:val="20"/>
              <w:szCs w:val="20"/>
              <w:lang w:val="pt-PT"/>
            </w:rPr>
            <w:t>opera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cional </w:t>
          </w:r>
          <w:r w:rsidR="00C1121D" w:rsidRPr="002052A6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7D7BE9" w:rsidRPr="002052A6">
            <w:rPr>
              <w:rFonts w:ascii="Arial" w:hAnsi="Arial" w:cs="Arial"/>
              <w:sz w:val="20"/>
              <w:szCs w:val="20"/>
              <w:lang w:val="pt-PT"/>
            </w:rPr>
            <w:t>o</w:t>
          </w:r>
          <w:r>
            <w:rPr>
              <w:rFonts w:ascii="Arial" w:hAnsi="Arial" w:cs="Arial"/>
              <w:sz w:val="20"/>
              <w:szCs w:val="20"/>
              <w:lang w:val="pt-PT"/>
            </w:rPr>
            <w:t>s sectore</w:t>
          </w:r>
          <w:r w:rsidR="007D7BE9" w:rsidRPr="002052A6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C1121D" w:rsidRPr="002052A6">
            <w:rPr>
              <w:rFonts w:ascii="Arial" w:hAnsi="Arial" w:cs="Arial"/>
              <w:sz w:val="20"/>
              <w:szCs w:val="20"/>
              <w:lang w:val="pt-PT"/>
            </w:rPr>
            <w:t xml:space="preserve"> totaliz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ou </w:t>
          </w:r>
          <w:r w:rsidR="00C1121D" w:rsidRPr="002052A6">
            <w:rPr>
              <w:rFonts w:ascii="Arial" w:hAnsi="Arial" w:cs="Arial"/>
              <w:sz w:val="20"/>
              <w:szCs w:val="20"/>
              <w:lang w:val="pt-PT"/>
            </w:rPr>
            <w:t>3400 mil</w:t>
          </w:r>
          <w:r>
            <w:rPr>
              <w:rFonts w:ascii="Arial" w:hAnsi="Arial" w:cs="Arial"/>
              <w:sz w:val="20"/>
              <w:szCs w:val="20"/>
              <w:lang w:val="pt-PT"/>
            </w:rPr>
            <w:t>hõ</w:t>
          </w:r>
          <w:r w:rsidR="00C1121D" w:rsidRPr="002052A6">
            <w:rPr>
              <w:rFonts w:ascii="Arial" w:hAnsi="Arial" w:cs="Arial"/>
              <w:sz w:val="20"/>
              <w:szCs w:val="20"/>
              <w:lang w:val="pt-PT"/>
            </w:rPr>
            <w:t xml:space="preserve">es de euros.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7D7BE9" w:rsidRPr="002052A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cash </w:t>
          </w:r>
          <w:proofErr w:type="spellStart"/>
          <w:r w:rsidR="007D7BE9" w:rsidRPr="002052A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flow</w:t>
          </w:r>
          <w:proofErr w:type="spellEnd"/>
          <w:r w:rsidR="00C1121D" w:rsidRPr="002052A6">
            <w:rPr>
              <w:rFonts w:ascii="Arial" w:hAnsi="Arial" w:cs="Arial"/>
              <w:sz w:val="20"/>
              <w:szCs w:val="20"/>
              <w:lang w:val="pt-PT"/>
            </w:rPr>
            <w:t xml:space="preserve"> li</w:t>
          </w:r>
          <w:r>
            <w:rPr>
              <w:rFonts w:ascii="Arial" w:hAnsi="Arial" w:cs="Arial"/>
              <w:sz w:val="20"/>
              <w:szCs w:val="20"/>
              <w:lang w:val="pt-PT"/>
            </w:rPr>
            <w:t>v</w:t>
          </w:r>
          <w:r w:rsidR="00C1121D" w:rsidRPr="002052A6">
            <w:rPr>
              <w:rFonts w:ascii="Arial" w:hAnsi="Arial" w:cs="Arial"/>
              <w:sz w:val="20"/>
              <w:szCs w:val="20"/>
              <w:lang w:val="pt-PT"/>
            </w:rPr>
            <w:t xml:space="preserve">re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viu-se </w:t>
          </w:r>
          <w:r w:rsidR="00C1121D" w:rsidRPr="002052A6">
            <w:rPr>
              <w:rFonts w:ascii="Arial" w:hAnsi="Arial" w:cs="Arial"/>
              <w:sz w:val="20"/>
              <w:szCs w:val="20"/>
              <w:lang w:val="pt-PT"/>
            </w:rPr>
            <w:t>p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C1121D" w:rsidRPr="002052A6">
            <w:rPr>
              <w:rFonts w:ascii="Arial" w:hAnsi="Arial" w:cs="Arial"/>
              <w:sz w:val="20"/>
              <w:szCs w:val="20"/>
              <w:lang w:val="pt-PT"/>
            </w:rPr>
            <w:t xml:space="preserve">ntualmente </w:t>
          </w:r>
          <w:r w:rsidRPr="002052A6">
            <w:rPr>
              <w:rFonts w:ascii="Arial" w:hAnsi="Arial" w:cs="Arial"/>
              <w:sz w:val="20"/>
              <w:szCs w:val="20"/>
              <w:lang w:val="pt-PT"/>
            </w:rPr>
            <w:t xml:space="preserve">afetado </w:t>
          </w:r>
          <w:r w:rsidR="00C1121D" w:rsidRPr="002052A6">
            <w:rPr>
              <w:rFonts w:ascii="Arial" w:hAnsi="Arial" w:cs="Arial"/>
              <w:sz w:val="20"/>
              <w:szCs w:val="20"/>
              <w:lang w:val="pt-PT"/>
            </w:rPr>
            <w:t>p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C1121D" w:rsidRPr="002052A6">
            <w:rPr>
              <w:rFonts w:ascii="Arial" w:hAnsi="Arial" w:cs="Arial"/>
              <w:sz w:val="20"/>
              <w:szCs w:val="20"/>
              <w:lang w:val="pt-PT"/>
            </w:rPr>
            <w:t>la infla</w:t>
          </w:r>
          <w:r>
            <w:rPr>
              <w:rFonts w:ascii="Arial" w:hAnsi="Arial" w:cs="Arial"/>
              <w:sz w:val="20"/>
              <w:szCs w:val="20"/>
              <w:lang w:val="pt-PT"/>
            </w:rPr>
            <w:t>ção e pel</w:t>
          </w:r>
          <w:r w:rsidR="00C1121D" w:rsidRPr="002052A6">
            <w:rPr>
              <w:rFonts w:ascii="Arial" w:hAnsi="Arial" w:cs="Arial"/>
              <w:sz w:val="20"/>
              <w:szCs w:val="20"/>
              <w:lang w:val="pt-PT"/>
            </w:rPr>
            <w:t>as opera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ções </w:t>
          </w:r>
          <w:r w:rsidR="00C1121D" w:rsidRPr="002052A6">
            <w:rPr>
              <w:rFonts w:ascii="Arial" w:hAnsi="Arial" w:cs="Arial"/>
              <w:sz w:val="20"/>
              <w:szCs w:val="20"/>
              <w:lang w:val="pt-PT"/>
            </w:rPr>
            <w:t>de fi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C1121D" w:rsidRPr="002052A6">
            <w:rPr>
              <w:rFonts w:ascii="Arial" w:hAnsi="Arial" w:cs="Arial"/>
              <w:sz w:val="20"/>
              <w:szCs w:val="20"/>
              <w:lang w:val="pt-PT"/>
            </w:rPr>
            <w:t>de a</w:t>
          </w:r>
          <w:r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C1121D" w:rsidRPr="002052A6">
            <w:rPr>
              <w:rFonts w:ascii="Arial" w:hAnsi="Arial" w:cs="Arial"/>
              <w:sz w:val="20"/>
              <w:szCs w:val="20"/>
              <w:lang w:val="pt-PT"/>
            </w:rPr>
            <w:t xml:space="preserve">o. Durante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C1121D" w:rsidRPr="002052A6">
            <w:rPr>
              <w:rFonts w:ascii="Arial" w:hAnsi="Arial" w:cs="Arial"/>
              <w:sz w:val="20"/>
              <w:szCs w:val="20"/>
              <w:lang w:val="pt-PT"/>
            </w:rPr>
            <w:t xml:space="preserve">período 2019-2022,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C1121D" w:rsidRPr="002052A6">
            <w:rPr>
              <w:rFonts w:ascii="Arial" w:hAnsi="Arial" w:cs="Arial"/>
              <w:sz w:val="20"/>
              <w:szCs w:val="20"/>
              <w:lang w:val="pt-PT"/>
            </w:rPr>
            <w:t>Grupo demo</w:t>
          </w:r>
          <w:r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C1121D" w:rsidRPr="002052A6">
            <w:rPr>
              <w:rFonts w:ascii="Arial" w:hAnsi="Arial" w:cs="Arial"/>
              <w:sz w:val="20"/>
              <w:szCs w:val="20"/>
              <w:lang w:val="pt-PT"/>
            </w:rPr>
            <w:t>str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ou </w:t>
          </w:r>
          <w:r w:rsidR="00C1121D" w:rsidRPr="002052A6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resiliência </w:t>
          </w:r>
          <w:r w:rsidR="00C1121D" w:rsidRPr="002052A6">
            <w:rPr>
              <w:rFonts w:ascii="Arial" w:hAnsi="Arial" w:cs="Arial"/>
              <w:sz w:val="20"/>
              <w:szCs w:val="20"/>
              <w:lang w:val="pt-PT"/>
            </w:rPr>
            <w:t>d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C1121D" w:rsidRPr="002052A6">
            <w:rPr>
              <w:rFonts w:ascii="Arial" w:hAnsi="Arial" w:cs="Arial"/>
              <w:sz w:val="20"/>
              <w:szCs w:val="20"/>
              <w:lang w:val="pt-PT"/>
            </w:rPr>
            <w:t xml:space="preserve"> s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C1121D" w:rsidRPr="002052A6">
            <w:rPr>
              <w:rFonts w:ascii="Arial" w:hAnsi="Arial" w:cs="Arial"/>
              <w:sz w:val="20"/>
              <w:szCs w:val="20"/>
              <w:lang w:val="pt-PT"/>
            </w:rPr>
            <w:t>u modelo de neg</w:t>
          </w:r>
          <w:r>
            <w:rPr>
              <w:rFonts w:ascii="Arial" w:hAnsi="Arial" w:cs="Arial"/>
              <w:sz w:val="20"/>
              <w:szCs w:val="20"/>
              <w:lang w:val="pt-PT"/>
            </w:rPr>
            <w:t>ó</w:t>
          </w:r>
          <w:r w:rsidR="00C1121D" w:rsidRPr="002052A6">
            <w:rPr>
              <w:rFonts w:ascii="Arial" w:hAnsi="Arial" w:cs="Arial"/>
              <w:sz w:val="20"/>
              <w:szCs w:val="20"/>
              <w:lang w:val="pt-PT"/>
            </w:rPr>
            <w:t>cio.</w:t>
          </w:r>
          <w:r w:rsidR="00F5444B" w:rsidRPr="002052A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C1121D" w:rsidRPr="002052A6">
            <w:rPr>
              <w:rFonts w:ascii="Arial" w:hAnsi="Arial" w:cs="Arial"/>
              <w:sz w:val="20"/>
              <w:szCs w:val="20"/>
              <w:lang w:val="pt-PT"/>
            </w:rPr>
            <w:t>s ven</w:t>
          </w:r>
          <w:r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C1121D" w:rsidRPr="002052A6">
            <w:rPr>
              <w:rFonts w:ascii="Arial" w:hAnsi="Arial" w:cs="Arial"/>
              <w:sz w:val="20"/>
              <w:szCs w:val="20"/>
              <w:lang w:val="pt-PT"/>
            </w:rPr>
            <w:t>as aumentar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am </w:t>
          </w:r>
          <w:r w:rsidR="00C1121D" w:rsidRPr="002052A6">
            <w:rPr>
              <w:rFonts w:ascii="Arial" w:hAnsi="Arial" w:cs="Arial"/>
              <w:sz w:val="20"/>
              <w:szCs w:val="20"/>
              <w:lang w:val="pt-PT"/>
            </w:rPr>
            <w:t>20,2%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até </w:t>
          </w:r>
          <w:r w:rsidR="00C1121D" w:rsidRPr="002052A6">
            <w:rPr>
              <w:rFonts w:ascii="Arial" w:hAnsi="Arial" w:cs="Arial"/>
              <w:sz w:val="20"/>
              <w:szCs w:val="20"/>
              <w:lang w:val="pt-PT"/>
            </w:rPr>
            <w:t>28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C1121D" w:rsidRPr="002052A6">
            <w:rPr>
              <w:rFonts w:ascii="Arial" w:hAnsi="Arial" w:cs="Arial"/>
              <w:sz w:val="20"/>
              <w:szCs w:val="20"/>
              <w:lang w:val="pt-PT"/>
            </w:rPr>
            <w:t>600 mil</w:t>
          </w:r>
          <w:r>
            <w:rPr>
              <w:rFonts w:ascii="Arial" w:hAnsi="Arial" w:cs="Arial"/>
              <w:sz w:val="20"/>
              <w:szCs w:val="20"/>
              <w:lang w:val="pt-PT"/>
            </w:rPr>
            <w:t>hõ</w:t>
          </w:r>
          <w:r w:rsidR="00C1121D" w:rsidRPr="002052A6">
            <w:rPr>
              <w:rFonts w:ascii="Arial" w:hAnsi="Arial" w:cs="Arial"/>
              <w:sz w:val="20"/>
              <w:szCs w:val="20"/>
              <w:lang w:val="pt-PT"/>
            </w:rPr>
            <w:t>es de euros, impuls</w:t>
          </w:r>
          <w:r>
            <w:rPr>
              <w:rFonts w:ascii="Arial" w:hAnsi="Arial" w:cs="Arial"/>
              <w:sz w:val="20"/>
              <w:szCs w:val="20"/>
              <w:lang w:val="pt-PT"/>
            </w:rPr>
            <w:t>ion</w:t>
          </w:r>
          <w:r w:rsidR="00C1121D" w:rsidRPr="002052A6">
            <w:rPr>
              <w:rFonts w:ascii="Arial" w:hAnsi="Arial" w:cs="Arial"/>
              <w:sz w:val="20"/>
              <w:szCs w:val="20"/>
              <w:lang w:val="pt-PT"/>
            </w:rPr>
            <w:t>adas por u</w:t>
          </w:r>
          <w:r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C1121D" w:rsidRPr="002052A6">
            <w:rPr>
              <w:rFonts w:ascii="Arial" w:hAnsi="Arial" w:cs="Arial"/>
              <w:sz w:val="20"/>
              <w:szCs w:val="20"/>
              <w:lang w:val="pt-PT"/>
            </w:rPr>
            <w:t>a firme disciplina de pre</w:t>
          </w:r>
          <w:r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C1121D" w:rsidRPr="002052A6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 pelo </w:t>
          </w:r>
          <w:r w:rsidR="00C1121D" w:rsidRPr="002052A6">
            <w:rPr>
              <w:rFonts w:ascii="Arial" w:hAnsi="Arial" w:cs="Arial"/>
              <w:sz w:val="20"/>
              <w:szCs w:val="20"/>
              <w:lang w:val="pt-PT"/>
            </w:rPr>
            <w:t>rápido cre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C1121D" w:rsidRPr="002052A6">
            <w:rPr>
              <w:rFonts w:ascii="Arial" w:hAnsi="Arial" w:cs="Arial"/>
              <w:sz w:val="20"/>
              <w:szCs w:val="20"/>
              <w:lang w:val="pt-PT"/>
            </w:rPr>
            <w:t>cimento das ven</w:t>
          </w:r>
          <w:r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C1121D" w:rsidRPr="002052A6">
            <w:rPr>
              <w:rFonts w:ascii="Arial" w:hAnsi="Arial" w:cs="Arial"/>
              <w:sz w:val="20"/>
              <w:szCs w:val="20"/>
              <w:lang w:val="pt-PT"/>
            </w:rPr>
            <w:t xml:space="preserve">as de </w:t>
          </w:r>
          <w:r w:rsidR="00647B0C" w:rsidRPr="002052A6">
            <w:rPr>
              <w:rFonts w:ascii="Arial" w:hAnsi="Arial" w:cs="Arial"/>
              <w:sz w:val="20"/>
              <w:szCs w:val="20"/>
              <w:lang w:val="pt-PT"/>
            </w:rPr>
            <w:t>produtos n</w:t>
          </w:r>
          <w:r>
            <w:rPr>
              <w:rFonts w:ascii="Arial" w:hAnsi="Arial" w:cs="Arial"/>
              <w:sz w:val="20"/>
              <w:szCs w:val="20"/>
              <w:lang w:val="pt-PT"/>
            </w:rPr>
            <w:t>ã</w:t>
          </w:r>
          <w:r w:rsidR="00647B0C" w:rsidRPr="002052A6">
            <w:rPr>
              <w:rFonts w:ascii="Arial" w:hAnsi="Arial" w:cs="Arial"/>
              <w:sz w:val="20"/>
              <w:szCs w:val="20"/>
              <w:lang w:val="pt-PT"/>
            </w:rPr>
            <w:t>o relacionados 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647B0C" w:rsidRPr="002052A6">
            <w:rPr>
              <w:rFonts w:ascii="Arial" w:hAnsi="Arial" w:cs="Arial"/>
              <w:sz w:val="20"/>
              <w:szCs w:val="20"/>
              <w:lang w:val="pt-PT"/>
            </w:rPr>
            <w:t>os</w:t>
          </w:r>
          <w:r w:rsidR="00C1121D" w:rsidRPr="002052A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C1121D" w:rsidRPr="002052A6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C1121D" w:rsidRPr="002052A6">
            <w:rPr>
              <w:rFonts w:ascii="Arial" w:hAnsi="Arial" w:cs="Arial"/>
              <w:sz w:val="20"/>
              <w:szCs w:val="20"/>
              <w:lang w:val="pt-PT"/>
            </w:rPr>
            <w:t>:</w:t>
          </w:r>
          <w:r w:rsidR="00007769" w:rsidRPr="002052A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</w:p>
        <w:p w14:paraId="02F5F149" w14:textId="44FD38C0" w:rsidR="00241B70" w:rsidRPr="002052A6" w:rsidRDefault="002052A6" w:rsidP="00F5444B">
          <w:pPr>
            <w:pStyle w:val="ListParagraph"/>
            <w:numPr>
              <w:ilvl w:val="1"/>
              <w:numId w:val="13"/>
            </w:numPr>
            <w:spacing w:line="276" w:lineRule="auto"/>
            <w:ind w:left="567" w:hanging="283"/>
            <w:jc w:val="both"/>
            <w:rPr>
              <w:rFonts w:ascii="Arial" w:hAnsi="Arial" w:cs="Arial"/>
              <w:lang w:val="pt-PT"/>
            </w:rPr>
          </w:pPr>
          <w:r>
            <w:rPr>
              <w:rFonts w:ascii="Arial" w:hAnsi="Arial" w:cs="Arial"/>
              <w:lang w:val="pt-PT"/>
            </w:rPr>
            <w:t>M</w:t>
          </w:r>
          <w:r w:rsidR="00241B70" w:rsidRPr="002052A6">
            <w:rPr>
              <w:rFonts w:ascii="Arial" w:hAnsi="Arial" w:cs="Arial"/>
              <w:lang w:val="pt-PT"/>
            </w:rPr>
            <w:t xml:space="preserve">ercados de </w:t>
          </w:r>
          <w:r>
            <w:rPr>
              <w:rFonts w:ascii="Arial" w:hAnsi="Arial" w:cs="Arial"/>
              <w:lang w:val="pt-PT"/>
            </w:rPr>
            <w:t>p</w:t>
          </w:r>
          <w:r w:rsidR="00241B70" w:rsidRPr="002052A6">
            <w:rPr>
              <w:rFonts w:ascii="Arial" w:hAnsi="Arial" w:cs="Arial"/>
              <w:lang w:val="pt-PT"/>
            </w:rPr>
            <w:t>neu</w:t>
          </w:r>
          <w:r>
            <w:rPr>
              <w:rFonts w:ascii="Arial" w:hAnsi="Arial" w:cs="Arial"/>
              <w:lang w:val="pt-PT"/>
            </w:rPr>
            <w:t xml:space="preserve">s </w:t>
          </w:r>
          <w:r w:rsidR="00241B70" w:rsidRPr="002052A6">
            <w:rPr>
              <w:rFonts w:ascii="Arial" w:hAnsi="Arial" w:cs="Arial"/>
              <w:lang w:val="pt-PT"/>
            </w:rPr>
            <w:t>aumenta</w:t>
          </w:r>
          <w:r>
            <w:rPr>
              <w:rFonts w:ascii="Arial" w:hAnsi="Arial" w:cs="Arial"/>
              <w:lang w:val="pt-PT"/>
            </w:rPr>
            <w:t xml:space="preserve">ram </w:t>
          </w:r>
          <w:r w:rsidR="00241B70" w:rsidRPr="002052A6">
            <w:rPr>
              <w:rFonts w:ascii="Arial" w:hAnsi="Arial" w:cs="Arial"/>
              <w:lang w:val="pt-PT"/>
            </w:rPr>
            <w:t>lige</w:t>
          </w:r>
          <w:r>
            <w:rPr>
              <w:rFonts w:ascii="Arial" w:hAnsi="Arial" w:cs="Arial"/>
              <w:lang w:val="pt-PT"/>
            </w:rPr>
            <w:t>i</w:t>
          </w:r>
          <w:r w:rsidR="00241B70" w:rsidRPr="002052A6">
            <w:rPr>
              <w:rFonts w:ascii="Arial" w:hAnsi="Arial" w:cs="Arial"/>
              <w:lang w:val="pt-PT"/>
            </w:rPr>
            <w:t>ramente e</w:t>
          </w:r>
          <w:r>
            <w:rPr>
              <w:rFonts w:ascii="Arial" w:hAnsi="Arial" w:cs="Arial"/>
              <w:lang w:val="pt-PT"/>
            </w:rPr>
            <w:t xml:space="preserve">m </w:t>
          </w:r>
          <w:r w:rsidR="00241B70" w:rsidRPr="002052A6">
            <w:rPr>
              <w:rFonts w:ascii="Arial" w:hAnsi="Arial" w:cs="Arial"/>
              <w:lang w:val="pt-PT"/>
            </w:rPr>
            <w:t xml:space="preserve">2022, </w:t>
          </w:r>
          <w:r>
            <w:rPr>
              <w:rFonts w:ascii="Arial" w:hAnsi="Arial" w:cs="Arial"/>
              <w:lang w:val="pt-PT"/>
            </w:rPr>
            <w:t xml:space="preserve">suportados </w:t>
          </w:r>
          <w:r w:rsidR="00241B70" w:rsidRPr="002052A6">
            <w:rPr>
              <w:rFonts w:ascii="Arial" w:hAnsi="Arial" w:cs="Arial"/>
              <w:lang w:val="pt-PT"/>
            </w:rPr>
            <w:t>p</w:t>
          </w:r>
          <w:r>
            <w:rPr>
              <w:rFonts w:ascii="Arial" w:hAnsi="Arial" w:cs="Arial"/>
              <w:lang w:val="pt-PT"/>
            </w:rPr>
            <w:t>e</w:t>
          </w:r>
          <w:r w:rsidR="00241B70" w:rsidRPr="002052A6">
            <w:rPr>
              <w:rFonts w:ascii="Arial" w:hAnsi="Arial" w:cs="Arial"/>
              <w:lang w:val="pt-PT"/>
            </w:rPr>
            <w:t>las ven</w:t>
          </w:r>
          <w:r>
            <w:rPr>
              <w:rFonts w:ascii="Arial" w:hAnsi="Arial" w:cs="Arial"/>
              <w:lang w:val="pt-PT"/>
            </w:rPr>
            <w:t>d</w:t>
          </w:r>
          <w:r w:rsidR="00241B70" w:rsidRPr="002052A6">
            <w:rPr>
              <w:rFonts w:ascii="Arial" w:hAnsi="Arial" w:cs="Arial"/>
              <w:lang w:val="pt-PT"/>
            </w:rPr>
            <w:t xml:space="preserve">as </w:t>
          </w:r>
          <w:r>
            <w:rPr>
              <w:rFonts w:ascii="Arial" w:hAnsi="Arial" w:cs="Arial"/>
              <w:lang w:val="pt-PT"/>
            </w:rPr>
            <w:t xml:space="preserve">de </w:t>
          </w:r>
          <w:r w:rsidR="00241B70" w:rsidRPr="002052A6">
            <w:rPr>
              <w:rFonts w:ascii="Arial" w:hAnsi="Arial" w:cs="Arial"/>
              <w:lang w:val="pt-PT"/>
            </w:rPr>
            <w:t>prime</w:t>
          </w:r>
          <w:r>
            <w:rPr>
              <w:rFonts w:ascii="Arial" w:hAnsi="Arial" w:cs="Arial"/>
              <w:lang w:val="pt-PT"/>
            </w:rPr>
            <w:t>i</w:t>
          </w:r>
          <w:r w:rsidR="00241B70" w:rsidRPr="002052A6">
            <w:rPr>
              <w:rFonts w:ascii="Arial" w:hAnsi="Arial" w:cs="Arial"/>
              <w:lang w:val="pt-PT"/>
            </w:rPr>
            <w:t>ro</w:t>
          </w:r>
          <w:r>
            <w:rPr>
              <w:rFonts w:ascii="Arial" w:hAnsi="Arial" w:cs="Arial"/>
              <w:lang w:val="pt-PT"/>
            </w:rPr>
            <w:t xml:space="preserve">s </w:t>
          </w:r>
          <w:r w:rsidR="00241B70" w:rsidRPr="002052A6">
            <w:rPr>
              <w:rFonts w:ascii="Arial" w:hAnsi="Arial" w:cs="Arial"/>
              <w:lang w:val="pt-PT"/>
            </w:rPr>
            <w:t>equip</w:t>
          </w:r>
          <w:r>
            <w:rPr>
              <w:rFonts w:ascii="Arial" w:hAnsi="Arial" w:cs="Arial"/>
              <w:lang w:val="pt-PT"/>
            </w:rPr>
            <w:t>ament</w:t>
          </w:r>
          <w:r w:rsidR="00241B70" w:rsidRPr="002052A6">
            <w:rPr>
              <w:rFonts w:ascii="Arial" w:hAnsi="Arial" w:cs="Arial"/>
              <w:lang w:val="pt-PT"/>
            </w:rPr>
            <w:t xml:space="preserve">os </w:t>
          </w:r>
          <w:r>
            <w:rPr>
              <w:rFonts w:ascii="Arial" w:hAnsi="Arial" w:cs="Arial"/>
              <w:lang w:val="pt-PT"/>
            </w:rPr>
            <w:t>e pe</w:t>
          </w:r>
          <w:r w:rsidR="00241B70" w:rsidRPr="002052A6">
            <w:rPr>
              <w:rFonts w:ascii="Arial" w:hAnsi="Arial" w:cs="Arial"/>
              <w:lang w:val="pt-PT"/>
            </w:rPr>
            <w:t xml:space="preserve">la </w:t>
          </w:r>
          <w:r>
            <w:rPr>
              <w:rFonts w:ascii="Arial" w:hAnsi="Arial" w:cs="Arial"/>
              <w:lang w:val="pt-PT"/>
            </w:rPr>
            <w:t>procura sustentada d</w:t>
          </w:r>
          <w:r w:rsidR="00241B70" w:rsidRPr="002052A6">
            <w:rPr>
              <w:rFonts w:ascii="Arial" w:hAnsi="Arial" w:cs="Arial"/>
              <w:lang w:val="pt-PT"/>
            </w:rPr>
            <w:t xml:space="preserve">os clientes de </w:t>
          </w:r>
          <w:r>
            <w:rPr>
              <w:rFonts w:ascii="Arial" w:hAnsi="Arial" w:cs="Arial"/>
              <w:lang w:val="pt-PT"/>
            </w:rPr>
            <w:t>p</w:t>
          </w:r>
          <w:r w:rsidR="00241B70" w:rsidRPr="002052A6">
            <w:rPr>
              <w:rFonts w:ascii="Arial" w:hAnsi="Arial" w:cs="Arial"/>
              <w:lang w:val="pt-PT"/>
            </w:rPr>
            <w:t>neu</w:t>
          </w:r>
          <w:r>
            <w:rPr>
              <w:rFonts w:ascii="Arial" w:hAnsi="Arial" w:cs="Arial"/>
              <w:lang w:val="pt-PT"/>
            </w:rPr>
            <w:t xml:space="preserve">s </w:t>
          </w:r>
          <w:r w:rsidR="00241B70" w:rsidRPr="002052A6">
            <w:rPr>
              <w:rFonts w:ascii="Arial" w:hAnsi="Arial" w:cs="Arial"/>
              <w:lang w:val="pt-PT"/>
            </w:rPr>
            <w:t>para cami</w:t>
          </w:r>
          <w:r>
            <w:rPr>
              <w:rFonts w:ascii="Arial" w:hAnsi="Arial" w:cs="Arial"/>
              <w:lang w:val="pt-PT"/>
            </w:rPr>
            <w:t>õ</w:t>
          </w:r>
          <w:r w:rsidR="00241B70" w:rsidRPr="002052A6">
            <w:rPr>
              <w:rFonts w:ascii="Arial" w:hAnsi="Arial" w:cs="Arial"/>
              <w:lang w:val="pt-PT"/>
            </w:rPr>
            <w:t xml:space="preserve">es </w:t>
          </w:r>
          <w:r>
            <w:rPr>
              <w:rFonts w:ascii="Arial" w:hAnsi="Arial" w:cs="Arial"/>
              <w:lang w:val="pt-PT"/>
            </w:rPr>
            <w:t>e</w:t>
          </w:r>
          <w:r w:rsidR="00241B70" w:rsidRPr="002052A6">
            <w:rPr>
              <w:rFonts w:ascii="Arial" w:hAnsi="Arial" w:cs="Arial"/>
              <w:lang w:val="pt-PT"/>
            </w:rPr>
            <w:t xml:space="preserve"> miner</w:t>
          </w:r>
          <w:r>
            <w:rPr>
              <w:rFonts w:ascii="Arial" w:hAnsi="Arial" w:cs="Arial"/>
              <w:lang w:val="pt-PT"/>
            </w:rPr>
            <w:t>ação</w:t>
          </w:r>
        </w:p>
        <w:p w14:paraId="30362BAD" w14:textId="0E4F9326" w:rsidR="00241B70" w:rsidRPr="002052A6" w:rsidRDefault="002052A6" w:rsidP="00F5444B">
          <w:pPr>
            <w:pStyle w:val="ListParagraph"/>
            <w:numPr>
              <w:ilvl w:val="1"/>
              <w:numId w:val="13"/>
            </w:numPr>
            <w:spacing w:line="276" w:lineRule="auto"/>
            <w:ind w:left="567" w:hanging="283"/>
            <w:jc w:val="both"/>
            <w:rPr>
              <w:rFonts w:ascii="Arial" w:hAnsi="Arial" w:cs="Arial"/>
              <w:lang w:val="pt-PT"/>
            </w:rPr>
          </w:pPr>
          <w:r>
            <w:rPr>
              <w:rFonts w:ascii="Arial" w:hAnsi="Arial" w:cs="Arial"/>
              <w:lang w:val="pt-PT"/>
            </w:rPr>
            <w:t xml:space="preserve">Volumes </w:t>
          </w:r>
          <w:r w:rsidR="00241B70" w:rsidRPr="002052A6">
            <w:rPr>
              <w:rFonts w:ascii="Arial" w:hAnsi="Arial" w:cs="Arial"/>
              <w:lang w:val="pt-PT"/>
            </w:rPr>
            <w:t>de ven</w:t>
          </w:r>
          <w:r>
            <w:rPr>
              <w:rFonts w:ascii="Arial" w:hAnsi="Arial" w:cs="Arial"/>
              <w:lang w:val="pt-PT"/>
            </w:rPr>
            <w:t>d</w:t>
          </w:r>
          <w:r w:rsidR="00241B70" w:rsidRPr="002052A6">
            <w:rPr>
              <w:rFonts w:ascii="Arial" w:hAnsi="Arial" w:cs="Arial"/>
              <w:lang w:val="pt-PT"/>
            </w:rPr>
            <w:t xml:space="preserve">as de </w:t>
          </w:r>
          <w:r>
            <w:rPr>
              <w:rFonts w:ascii="Arial" w:hAnsi="Arial" w:cs="Arial"/>
              <w:lang w:val="pt-PT"/>
            </w:rPr>
            <w:t>p</w:t>
          </w:r>
          <w:r w:rsidR="00241B70" w:rsidRPr="002052A6">
            <w:rPr>
              <w:rFonts w:ascii="Arial" w:hAnsi="Arial" w:cs="Arial"/>
              <w:lang w:val="pt-PT"/>
            </w:rPr>
            <w:t>neu</w:t>
          </w:r>
          <w:r>
            <w:rPr>
              <w:rFonts w:ascii="Arial" w:hAnsi="Arial" w:cs="Arial"/>
              <w:lang w:val="pt-PT"/>
            </w:rPr>
            <w:t>s diminuíram</w:t>
          </w:r>
          <w:r w:rsidR="00241B70" w:rsidRPr="002052A6">
            <w:rPr>
              <w:rFonts w:ascii="Arial" w:hAnsi="Arial" w:cs="Arial"/>
              <w:lang w:val="pt-PT"/>
            </w:rPr>
            <w:t>, afetados</w:t>
          </w:r>
          <w:r>
            <w:rPr>
              <w:rFonts w:ascii="Arial" w:hAnsi="Arial" w:cs="Arial"/>
              <w:lang w:val="pt-PT"/>
            </w:rPr>
            <w:t xml:space="preserve">, </w:t>
          </w:r>
          <w:r w:rsidRPr="002052A6">
            <w:rPr>
              <w:rFonts w:ascii="Arial" w:hAnsi="Arial" w:cs="Arial"/>
              <w:lang w:val="pt-PT"/>
            </w:rPr>
            <w:t>principalmente</w:t>
          </w:r>
          <w:r>
            <w:rPr>
              <w:rFonts w:ascii="Arial" w:hAnsi="Arial" w:cs="Arial"/>
              <w:lang w:val="pt-PT"/>
            </w:rPr>
            <w:t xml:space="preserve">, pelo </w:t>
          </w:r>
          <w:r w:rsidR="00241B70" w:rsidRPr="002052A6">
            <w:rPr>
              <w:rFonts w:ascii="Arial" w:hAnsi="Arial" w:cs="Arial"/>
              <w:lang w:val="pt-PT"/>
            </w:rPr>
            <w:t xml:space="preserve">conflito </w:t>
          </w:r>
          <w:r>
            <w:rPr>
              <w:rFonts w:ascii="Arial" w:hAnsi="Arial" w:cs="Arial"/>
              <w:lang w:val="pt-PT"/>
            </w:rPr>
            <w:t xml:space="preserve">na </w:t>
          </w:r>
          <w:r w:rsidR="00241B70" w:rsidRPr="002052A6">
            <w:rPr>
              <w:rFonts w:ascii="Arial" w:hAnsi="Arial" w:cs="Arial"/>
              <w:lang w:val="pt-PT"/>
            </w:rPr>
            <w:t>Ucr</w:t>
          </w:r>
          <w:r>
            <w:rPr>
              <w:rFonts w:ascii="Arial" w:hAnsi="Arial" w:cs="Arial"/>
              <w:lang w:val="pt-PT"/>
            </w:rPr>
            <w:t>â</w:t>
          </w:r>
          <w:r w:rsidR="00241B70" w:rsidRPr="002052A6">
            <w:rPr>
              <w:rFonts w:ascii="Arial" w:hAnsi="Arial" w:cs="Arial"/>
              <w:lang w:val="pt-PT"/>
            </w:rPr>
            <w:t xml:space="preserve">nia </w:t>
          </w:r>
          <w:r>
            <w:rPr>
              <w:rFonts w:ascii="Arial" w:hAnsi="Arial" w:cs="Arial"/>
              <w:lang w:val="pt-PT"/>
            </w:rPr>
            <w:t>e pel</w:t>
          </w:r>
          <w:r w:rsidR="00241B70" w:rsidRPr="002052A6">
            <w:rPr>
              <w:rFonts w:ascii="Arial" w:hAnsi="Arial" w:cs="Arial"/>
              <w:lang w:val="pt-PT"/>
            </w:rPr>
            <w:t xml:space="preserve">as </w:t>
          </w:r>
          <w:r>
            <w:rPr>
              <w:rFonts w:ascii="Arial" w:hAnsi="Arial" w:cs="Arial"/>
              <w:lang w:val="pt-PT"/>
            </w:rPr>
            <w:t>consequências d</w:t>
          </w:r>
          <w:r w:rsidR="00B24D09" w:rsidRPr="002052A6">
            <w:rPr>
              <w:rFonts w:ascii="Arial" w:hAnsi="Arial" w:cs="Arial"/>
              <w:lang w:val="pt-PT"/>
            </w:rPr>
            <w:t>a</w:t>
          </w:r>
          <w:r w:rsidR="00241B70" w:rsidRPr="002052A6">
            <w:rPr>
              <w:rFonts w:ascii="Arial" w:hAnsi="Arial" w:cs="Arial"/>
              <w:lang w:val="pt-PT"/>
            </w:rPr>
            <w:t xml:space="preserve"> C</w:t>
          </w:r>
          <w:r w:rsidR="00B24D09" w:rsidRPr="002052A6">
            <w:rPr>
              <w:rFonts w:ascii="Arial" w:hAnsi="Arial" w:cs="Arial"/>
              <w:lang w:val="pt-PT"/>
            </w:rPr>
            <w:t>OVID</w:t>
          </w:r>
          <w:r w:rsidR="00241B70" w:rsidRPr="002052A6">
            <w:rPr>
              <w:rFonts w:ascii="Arial" w:hAnsi="Arial" w:cs="Arial"/>
              <w:lang w:val="pt-PT"/>
            </w:rPr>
            <w:t xml:space="preserve"> </w:t>
          </w:r>
          <w:r>
            <w:rPr>
              <w:rFonts w:ascii="Arial" w:hAnsi="Arial" w:cs="Arial"/>
              <w:lang w:val="pt-PT"/>
            </w:rPr>
            <w:t xml:space="preserve">na </w:t>
          </w:r>
          <w:r w:rsidR="00241B70" w:rsidRPr="002052A6">
            <w:rPr>
              <w:rFonts w:ascii="Arial" w:hAnsi="Arial" w:cs="Arial"/>
              <w:lang w:val="pt-PT"/>
            </w:rPr>
            <w:t xml:space="preserve">China, </w:t>
          </w:r>
          <w:r>
            <w:rPr>
              <w:rFonts w:ascii="Arial" w:hAnsi="Arial" w:cs="Arial"/>
              <w:lang w:val="pt-PT"/>
            </w:rPr>
            <w:t xml:space="preserve">e </w:t>
          </w:r>
          <w:r w:rsidR="00241B70" w:rsidRPr="002052A6">
            <w:rPr>
              <w:rFonts w:ascii="Arial" w:hAnsi="Arial" w:cs="Arial"/>
              <w:lang w:val="pt-PT"/>
            </w:rPr>
            <w:t>refle</w:t>
          </w:r>
          <w:r>
            <w:rPr>
              <w:rFonts w:ascii="Arial" w:hAnsi="Arial" w:cs="Arial"/>
              <w:lang w:val="pt-PT"/>
            </w:rPr>
            <w:t>ti</w:t>
          </w:r>
          <w:r w:rsidR="00241B70" w:rsidRPr="002052A6">
            <w:rPr>
              <w:rFonts w:ascii="Arial" w:hAnsi="Arial" w:cs="Arial"/>
              <w:lang w:val="pt-PT"/>
            </w:rPr>
            <w:t>ndo a prioridad</w:t>
          </w:r>
          <w:r>
            <w:rPr>
              <w:rFonts w:ascii="Arial" w:hAnsi="Arial" w:cs="Arial"/>
              <w:lang w:val="pt-PT"/>
            </w:rPr>
            <w:t>e</w:t>
          </w:r>
          <w:r w:rsidR="00241B70" w:rsidRPr="002052A6">
            <w:rPr>
              <w:rFonts w:ascii="Arial" w:hAnsi="Arial" w:cs="Arial"/>
              <w:lang w:val="pt-PT"/>
            </w:rPr>
            <w:t xml:space="preserve"> d</w:t>
          </w:r>
          <w:r>
            <w:rPr>
              <w:rFonts w:ascii="Arial" w:hAnsi="Arial" w:cs="Arial"/>
              <w:lang w:val="pt-PT"/>
            </w:rPr>
            <w:t xml:space="preserve">o </w:t>
          </w:r>
          <w:r w:rsidR="00241B70" w:rsidRPr="002052A6">
            <w:rPr>
              <w:rFonts w:ascii="Arial" w:hAnsi="Arial" w:cs="Arial"/>
              <w:lang w:val="pt-PT"/>
            </w:rPr>
            <w:t>Grupo na prote</w:t>
          </w:r>
          <w:r>
            <w:rPr>
              <w:rFonts w:ascii="Arial" w:hAnsi="Arial" w:cs="Arial"/>
              <w:lang w:val="pt-PT"/>
            </w:rPr>
            <w:t xml:space="preserve">ção das </w:t>
          </w:r>
          <w:r w:rsidR="00241B70" w:rsidRPr="002052A6">
            <w:rPr>
              <w:rFonts w:ascii="Arial" w:hAnsi="Arial" w:cs="Arial"/>
              <w:lang w:val="pt-PT"/>
            </w:rPr>
            <w:t>m</w:t>
          </w:r>
          <w:r>
            <w:rPr>
              <w:rFonts w:ascii="Arial" w:hAnsi="Arial" w:cs="Arial"/>
              <w:lang w:val="pt-PT"/>
            </w:rPr>
            <w:t>a</w:t>
          </w:r>
          <w:r w:rsidR="00241B70" w:rsidRPr="002052A6">
            <w:rPr>
              <w:rFonts w:ascii="Arial" w:hAnsi="Arial" w:cs="Arial"/>
              <w:lang w:val="pt-PT"/>
            </w:rPr>
            <w:t>rge</w:t>
          </w:r>
          <w:r>
            <w:rPr>
              <w:rFonts w:ascii="Arial" w:hAnsi="Arial" w:cs="Arial"/>
              <w:lang w:val="pt-PT"/>
            </w:rPr>
            <w:t>ns</w:t>
          </w:r>
        </w:p>
        <w:p w14:paraId="2936617F" w14:textId="30560E0B" w:rsidR="00241B70" w:rsidRPr="002052A6" w:rsidRDefault="00A25897" w:rsidP="00F5444B">
          <w:pPr>
            <w:pStyle w:val="ListParagraph"/>
            <w:numPr>
              <w:ilvl w:val="1"/>
              <w:numId w:val="13"/>
            </w:numPr>
            <w:spacing w:line="276" w:lineRule="auto"/>
            <w:ind w:left="567" w:hanging="283"/>
            <w:jc w:val="both"/>
            <w:rPr>
              <w:rFonts w:ascii="Arial" w:hAnsi="Arial" w:cs="Arial"/>
              <w:lang w:val="pt-PT"/>
            </w:rPr>
          </w:pPr>
          <w:r>
            <w:rPr>
              <w:rFonts w:ascii="Arial" w:hAnsi="Arial" w:cs="Arial"/>
              <w:lang w:val="pt-PT"/>
            </w:rPr>
            <w:t>E</w:t>
          </w:r>
          <w:r w:rsidR="00241B70" w:rsidRPr="002052A6">
            <w:rPr>
              <w:rFonts w:ascii="Arial" w:hAnsi="Arial" w:cs="Arial"/>
              <w:lang w:val="pt-PT"/>
            </w:rPr>
            <w:t>fe</w:t>
          </w:r>
          <w:r w:rsidR="002052A6">
            <w:rPr>
              <w:rFonts w:ascii="Arial" w:hAnsi="Arial" w:cs="Arial"/>
              <w:lang w:val="pt-PT"/>
            </w:rPr>
            <w:t>i</w:t>
          </w:r>
          <w:r w:rsidR="00241B70" w:rsidRPr="002052A6">
            <w:rPr>
              <w:rFonts w:ascii="Arial" w:hAnsi="Arial" w:cs="Arial"/>
              <w:lang w:val="pt-PT"/>
            </w:rPr>
            <w:t>to pr</w:t>
          </w:r>
          <w:r w:rsidR="003E4B7D" w:rsidRPr="002052A6">
            <w:rPr>
              <w:rFonts w:ascii="Arial" w:hAnsi="Arial" w:cs="Arial"/>
              <w:lang w:val="pt-PT"/>
            </w:rPr>
            <w:t>e</w:t>
          </w:r>
          <w:r w:rsidR="002052A6">
            <w:rPr>
              <w:rFonts w:ascii="Arial" w:hAnsi="Arial" w:cs="Arial"/>
              <w:lang w:val="pt-PT"/>
            </w:rPr>
            <w:t>ç</w:t>
          </w:r>
          <w:r w:rsidR="003E4B7D" w:rsidRPr="002052A6">
            <w:rPr>
              <w:rFonts w:ascii="Arial" w:hAnsi="Arial" w:cs="Arial"/>
              <w:lang w:val="pt-PT"/>
            </w:rPr>
            <w:t>o</w:t>
          </w:r>
          <w:r w:rsidR="00241B70" w:rsidRPr="002052A6">
            <w:rPr>
              <w:rFonts w:ascii="Arial" w:hAnsi="Arial" w:cs="Arial"/>
              <w:lang w:val="pt-PT"/>
            </w:rPr>
            <w:t>-</w:t>
          </w:r>
          <w:proofErr w:type="spellStart"/>
          <w:r w:rsidR="00241B70" w:rsidRPr="002052A6">
            <w:rPr>
              <w:rFonts w:ascii="Arial" w:hAnsi="Arial" w:cs="Arial"/>
              <w:lang w:val="pt-PT"/>
            </w:rPr>
            <w:t>mix</w:t>
          </w:r>
          <w:proofErr w:type="spellEnd"/>
          <w:r w:rsidR="00241B70" w:rsidRPr="002052A6">
            <w:rPr>
              <w:rFonts w:ascii="Arial" w:hAnsi="Arial" w:cs="Arial"/>
              <w:lang w:val="pt-PT"/>
            </w:rPr>
            <w:t xml:space="preserve"> sit</w:t>
          </w:r>
          <w:r w:rsidR="002052A6">
            <w:rPr>
              <w:rFonts w:ascii="Arial" w:hAnsi="Arial" w:cs="Arial"/>
              <w:lang w:val="pt-PT"/>
            </w:rPr>
            <w:t>u</w:t>
          </w:r>
          <w:r>
            <w:rPr>
              <w:rFonts w:ascii="Arial" w:hAnsi="Arial" w:cs="Arial"/>
              <w:lang w:val="pt-PT"/>
            </w:rPr>
            <w:t>ou</w:t>
          </w:r>
          <w:r w:rsidR="002052A6">
            <w:rPr>
              <w:rFonts w:ascii="Arial" w:hAnsi="Arial" w:cs="Arial"/>
              <w:lang w:val="pt-PT"/>
            </w:rPr>
            <w:t>-se</w:t>
          </w:r>
          <w:r w:rsidR="00241B70" w:rsidRPr="002052A6">
            <w:rPr>
              <w:rFonts w:ascii="Arial" w:hAnsi="Arial" w:cs="Arial"/>
              <w:lang w:val="pt-PT"/>
            </w:rPr>
            <w:t xml:space="preserve"> </w:t>
          </w:r>
          <w:r w:rsidR="002052A6">
            <w:rPr>
              <w:rFonts w:ascii="Arial" w:hAnsi="Arial" w:cs="Arial"/>
              <w:lang w:val="pt-PT"/>
            </w:rPr>
            <w:t xml:space="preserve">em </w:t>
          </w:r>
          <w:r w:rsidR="00241B70" w:rsidRPr="002052A6">
            <w:rPr>
              <w:rFonts w:ascii="Arial" w:hAnsi="Arial" w:cs="Arial"/>
              <w:lang w:val="pt-PT"/>
            </w:rPr>
            <w:t>13,7%, demo</w:t>
          </w:r>
          <w:r w:rsidR="002052A6">
            <w:rPr>
              <w:rFonts w:ascii="Arial" w:hAnsi="Arial" w:cs="Arial"/>
              <w:lang w:val="pt-PT"/>
            </w:rPr>
            <w:t>n</w:t>
          </w:r>
          <w:r w:rsidR="00241B70" w:rsidRPr="002052A6">
            <w:rPr>
              <w:rFonts w:ascii="Arial" w:hAnsi="Arial" w:cs="Arial"/>
              <w:lang w:val="pt-PT"/>
            </w:rPr>
            <w:t>strando a vo</w:t>
          </w:r>
          <w:r w:rsidR="002052A6">
            <w:rPr>
              <w:rFonts w:ascii="Arial" w:hAnsi="Arial" w:cs="Arial"/>
              <w:lang w:val="pt-PT"/>
            </w:rPr>
            <w:t xml:space="preserve">ntade </w:t>
          </w:r>
          <w:r w:rsidR="00241B70" w:rsidRPr="002052A6">
            <w:rPr>
              <w:rFonts w:ascii="Arial" w:hAnsi="Arial" w:cs="Arial"/>
              <w:lang w:val="pt-PT"/>
            </w:rPr>
            <w:t>d</w:t>
          </w:r>
          <w:r w:rsidR="002052A6">
            <w:rPr>
              <w:rFonts w:ascii="Arial" w:hAnsi="Arial" w:cs="Arial"/>
              <w:lang w:val="pt-PT"/>
            </w:rPr>
            <w:t xml:space="preserve">o </w:t>
          </w:r>
          <w:r w:rsidR="00241B70" w:rsidRPr="002052A6">
            <w:rPr>
              <w:rFonts w:ascii="Arial" w:hAnsi="Arial" w:cs="Arial"/>
              <w:lang w:val="pt-PT"/>
            </w:rPr>
            <w:t>Grupo de compensar todos os fatores de infla</w:t>
          </w:r>
          <w:r w:rsidR="002052A6">
            <w:rPr>
              <w:rFonts w:ascii="Arial" w:hAnsi="Arial" w:cs="Arial"/>
              <w:lang w:val="pt-PT"/>
            </w:rPr>
            <w:t xml:space="preserve">ção </w:t>
          </w:r>
          <w:r w:rsidR="00241B70" w:rsidRPr="002052A6">
            <w:rPr>
              <w:rFonts w:ascii="Arial" w:hAnsi="Arial" w:cs="Arial"/>
              <w:lang w:val="pt-PT"/>
            </w:rPr>
            <w:t>de c</w:t>
          </w:r>
          <w:r w:rsidR="002052A6">
            <w:rPr>
              <w:rFonts w:ascii="Arial" w:hAnsi="Arial" w:cs="Arial"/>
              <w:lang w:val="pt-PT"/>
            </w:rPr>
            <w:t>ustos</w:t>
          </w:r>
        </w:p>
        <w:p w14:paraId="264700DB" w14:textId="277160B7" w:rsidR="00241B70" w:rsidRPr="002052A6" w:rsidRDefault="002052A6" w:rsidP="00F5444B">
          <w:pPr>
            <w:pStyle w:val="ListParagraph"/>
            <w:numPr>
              <w:ilvl w:val="1"/>
              <w:numId w:val="13"/>
            </w:numPr>
            <w:spacing w:line="276" w:lineRule="auto"/>
            <w:ind w:left="567" w:hanging="283"/>
            <w:jc w:val="both"/>
            <w:rPr>
              <w:rFonts w:ascii="Arial" w:hAnsi="Arial" w:cs="Arial"/>
              <w:lang w:val="pt-PT"/>
            </w:rPr>
          </w:pPr>
          <w:r>
            <w:rPr>
              <w:rFonts w:ascii="Arial" w:hAnsi="Arial" w:cs="Arial"/>
              <w:lang w:val="pt-PT"/>
            </w:rPr>
            <w:t>V</w:t>
          </w:r>
          <w:r w:rsidR="00241B70" w:rsidRPr="002052A6">
            <w:rPr>
              <w:rFonts w:ascii="Arial" w:hAnsi="Arial" w:cs="Arial"/>
              <w:lang w:val="pt-PT"/>
            </w:rPr>
            <w:t>en</w:t>
          </w:r>
          <w:r>
            <w:rPr>
              <w:rFonts w:ascii="Arial" w:hAnsi="Arial" w:cs="Arial"/>
              <w:lang w:val="pt-PT"/>
            </w:rPr>
            <w:t>d</w:t>
          </w:r>
          <w:r w:rsidR="00241B70" w:rsidRPr="002052A6">
            <w:rPr>
              <w:rFonts w:ascii="Arial" w:hAnsi="Arial" w:cs="Arial"/>
              <w:lang w:val="pt-PT"/>
            </w:rPr>
            <w:t xml:space="preserve">as de produtos </w:t>
          </w:r>
          <w:r w:rsidR="005C461C" w:rsidRPr="002052A6">
            <w:rPr>
              <w:rFonts w:ascii="Arial" w:hAnsi="Arial" w:cs="Arial"/>
              <w:lang w:val="pt-PT"/>
            </w:rPr>
            <w:t>n</w:t>
          </w:r>
          <w:r>
            <w:rPr>
              <w:rFonts w:ascii="Arial" w:hAnsi="Arial" w:cs="Arial"/>
              <w:lang w:val="pt-PT"/>
            </w:rPr>
            <w:t>ã</w:t>
          </w:r>
          <w:r w:rsidR="005C461C" w:rsidRPr="002052A6">
            <w:rPr>
              <w:rFonts w:ascii="Arial" w:hAnsi="Arial" w:cs="Arial"/>
              <w:lang w:val="pt-PT"/>
            </w:rPr>
            <w:t>o relacionados co</w:t>
          </w:r>
          <w:r>
            <w:rPr>
              <w:rFonts w:ascii="Arial" w:hAnsi="Arial" w:cs="Arial"/>
              <w:lang w:val="pt-PT"/>
            </w:rPr>
            <w:t xml:space="preserve">m </w:t>
          </w:r>
          <w:r w:rsidR="00241B70" w:rsidRPr="002052A6">
            <w:rPr>
              <w:rFonts w:ascii="Arial" w:hAnsi="Arial" w:cs="Arial"/>
              <w:lang w:val="pt-PT"/>
            </w:rPr>
            <w:t xml:space="preserve">os </w:t>
          </w:r>
          <w:r>
            <w:rPr>
              <w:rFonts w:ascii="Arial" w:hAnsi="Arial" w:cs="Arial"/>
              <w:lang w:val="pt-PT"/>
            </w:rPr>
            <w:t>p</w:t>
          </w:r>
          <w:r w:rsidR="00241B70" w:rsidRPr="002052A6">
            <w:rPr>
              <w:rFonts w:ascii="Arial" w:hAnsi="Arial" w:cs="Arial"/>
              <w:lang w:val="pt-PT"/>
            </w:rPr>
            <w:t>neu</w:t>
          </w:r>
          <w:r>
            <w:rPr>
              <w:rFonts w:ascii="Arial" w:hAnsi="Arial" w:cs="Arial"/>
              <w:lang w:val="pt-PT"/>
            </w:rPr>
            <w:t xml:space="preserve">s </w:t>
          </w:r>
          <w:r w:rsidR="00241B70" w:rsidRPr="002052A6">
            <w:rPr>
              <w:rFonts w:ascii="Arial" w:hAnsi="Arial" w:cs="Arial"/>
              <w:lang w:val="pt-PT"/>
            </w:rPr>
            <w:t>cre</w:t>
          </w:r>
          <w:r>
            <w:rPr>
              <w:rFonts w:ascii="Arial" w:hAnsi="Arial" w:cs="Arial"/>
              <w:lang w:val="pt-PT"/>
            </w:rPr>
            <w:t>s</w:t>
          </w:r>
          <w:r w:rsidR="00241B70" w:rsidRPr="002052A6">
            <w:rPr>
              <w:rFonts w:ascii="Arial" w:hAnsi="Arial" w:cs="Arial"/>
              <w:lang w:val="pt-PT"/>
            </w:rPr>
            <w:t>c</w:t>
          </w:r>
          <w:r>
            <w:rPr>
              <w:rFonts w:ascii="Arial" w:hAnsi="Arial" w:cs="Arial"/>
              <w:lang w:val="pt-PT"/>
            </w:rPr>
            <w:t xml:space="preserve">eram </w:t>
          </w:r>
          <w:r w:rsidR="00241B70" w:rsidRPr="002052A6">
            <w:rPr>
              <w:rFonts w:ascii="Arial" w:hAnsi="Arial" w:cs="Arial"/>
              <w:lang w:val="pt-PT"/>
            </w:rPr>
            <w:t xml:space="preserve">22% a </w:t>
          </w:r>
          <w:r>
            <w:rPr>
              <w:rFonts w:ascii="Arial" w:hAnsi="Arial" w:cs="Arial"/>
              <w:lang w:val="pt-PT"/>
            </w:rPr>
            <w:t xml:space="preserve">taxas </w:t>
          </w:r>
          <w:r w:rsidR="00241B70" w:rsidRPr="002052A6">
            <w:rPr>
              <w:rFonts w:ascii="Arial" w:hAnsi="Arial" w:cs="Arial"/>
              <w:lang w:val="pt-PT"/>
            </w:rPr>
            <w:t>de c</w:t>
          </w:r>
          <w:r>
            <w:rPr>
              <w:rFonts w:ascii="Arial" w:hAnsi="Arial" w:cs="Arial"/>
              <w:lang w:val="pt-PT"/>
            </w:rPr>
            <w:t>â</w:t>
          </w:r>
          <w:r w:rsidR="00241B70" w:rsidRPr="002052A6">
            <w:rPr>
              <w:rFonts w:ascii="Arial" w:hAnsi="Arial" w:cs="Arial"/>
              <w:lang w:val="pt-PT"/>
            </w:rPr>
            <w:t xml:space="preserve">mbio constantes, o que confirma </w:t>
          </w:r>
          <w:r>
            <w:rPr>
              <w:rFonts w:ascii="Arial" w:hAnsi="Arial" w:cs="Arial"/>
              <w:lang w:val="pt-PT"/>
            </w:rPr>
            <w:t xml:space="preserve">o seu </w:t>
          </w:r>
          <w:r w:rsidR="00241B70" w:rsidRPr="002052A6">
            <w:rPr>
              <w:rFonts w:ascii="Arial" w:hAnsi="Arial" w:cs="Arial"/>
              <w:lang w:val="pt-PT"/>
            </w:rPr>
            <w:t>f</w:t>
          </w:r>
          <w:r>
            <w:rPr>
              <w:rFonts w:ascii="Arial" w:hAnsi="Arial" w:cs="Arial"/>
              <w:lang w:val="pt-PT"/>
            </w:rPr>
            <w:t>o</w:t>
          </w:r>
          <w:r w:rsidR="00241B70" w:rsidRPr="002052A6">
            <w:rPr>
              <w:rFonts w:ascii="Arial" w:hAnsi="Arial" w:cs="Arial"/>
              <w:lang w:val="pt-PT"/>
            </w:rPr>
            <w:t>rte impulso</w:t>
          </w:r>
        </w:p>
        <w:p w14:paraId="41951D33" w14:textId="7C4405EC" w:rsidR="00325C18" w:rsidRPr="002052A6" w:rsidRDefault="002052A6" w:rsidP="00F5444B">
          <w:pPr>
            <w:pStyle w:val="ListParagraph"/>
            <w:numPr>
              <w:ilvl w:val="1"/>
              <w:numId w:val="13"/>
            </w:numPr>
            <w:spacing w:line="276" w:lineRule="auto"/>
            <w:ind w:left="567" w:hanging="283"/>
            <w:jc w:val="both"/>
            <w:rPr>
              <w:rFonts w:ascii="Arial" w:hAnsi="Arial" w:cs="Arial"/>
              <w:lang w:val="pt-PT"/>
            </w:rPr>
          </w:pPr>
          <w:r>
            <w:rPr>
              <w:rFonts w:ascii="Arial" w:hAnsi="Arial" w:cs="Arial"/>
              <w:lang w:val="pt-PT"/>
            </w:rPr>
            <w:t>E</w:t>
          </w:r>
          <w:r w:rsidR="00241B70" w:rsidRPr="002052A6">
            <w:rPr>
              <w:rFonts w:ascii="Arial" w:hAnsi="Arial" w:cs="Arial"/>
              <w:lang w:val="pt-PT"/>
            </w:rPr>
            <w:t>fe</w:t>
          </w:r>
          <w:r>
            <w:rPr>
              <w:rFonts w:ascii="Arial" w:hAnsi="Arial" w:cs="Arial"/>
              <w:lang w:val="pt-PT"/>
            </w:rPr>
            <w:t>i</w:t>
          </w:r>
          <w:r w:rsidR="00241B70" w:rsidRPr="002052A6">
            <w:rPr>
              <w:rFonts w:ascii="Arial" w:hAnsi="Arial" w:cs="Arial"/>
              <w:lang w:val="pt-PT"/>
            </w:rPr>
            <w:t xml:space="preserve">to </w:t>
          </w:r>
          <w:r w:rsidR="005C461C" w:rsidRPr="002052A6">
            <w:rPr>
              <w:rFonts w:ascii="Arial" w:hAnsi="Arial" w:cs="Arial"/>
              <w:lang w:val="pt-PT"/>
            </w:rPr>
            <w:t xml:space="preserve">de </w:t>
          </w:r>
          <w:r w:rsidR="00A25897">
            <w:rPr>
              <w:rFonts w:ascii="Arial" w:hAnsi="Arial" w:cs="Arial"/>
              <w:lang w:val="pt-PT"/>
            </w:rPr>
            <w:t xml:space="preserve">taxas de </w:t>
          </w:r>
          <w:r w:rsidR="005C461C" w:rsidRPr="002052A6">
            <w:rPr>
              <w:rFonts w:ascii="Arial" w:hAnsi="Arial" w:cs="Arial"/>
              <w:lang w:val="pt-PT"/>
            </w:rPr>
            <w:t>c</w:t>
          </w:r>
          <w:r>
            <w:rPr>
              <w:rFonts w:ascii="Arial" w:hAnsi="Arial" w:cs="Arial"/>
              <w:lang w:val="pt-PT"/>
            </w:rPr>
            <w:t>â</w:t>
          </w:r>
          <w:r w:rsidR="005C461C" w:rsidRPr="002052A6">
            <w:rPr>
              <w:rFonts w:ascii="Arial" w:hAnsi="Arial" w:cs="Arial"/>
              <w:lang w:val="pt-PT"/>
            </w:rPr>
            <w:t>mbio</w:t>
          </w:r>
          <w:r w:rsidR="00241B70" w:rsidRPr="002052A6">
            <w:rPr>
              <w:rFonts w:ascii="Arial" w:hAnsi="Arial" w:cs="Arial"/>
              <w:lang w:val="pt-PT"/>
            </w:rPr>
            <w:t xml:space="preserve"> positivo de</w:t>
          </w:r>
          <w:r>
            <w:rPr>
              <w:rFonts w:ascii="Arial" w:hAnsi="Arial" w:cs="Arial"/>
              <w:lang w:val="pt-PT"/>
            </w:rPr>
            <w:t xml:space="preserve"> </w:t>
          </w:r>
          <w:r w:rsidR="00241B70" w:rsidRPr="002052A6">
            <w:rPr>
              <w:rFonts w:ascii="Arial" w:hAnsi="Arial" w:cs="Arial"/>
              <w:lang w:val="pt-PT"/>
            </w:rPr>
            <w:t>6,2%, liderado p</w:t>
          </w:r>
          <w:r>
            <w:rPr>
              <w:rFonts w:ascii="Arial" w:hAnsi="Arial" w:cs="Arial"/>
              <w:lang w:val="pt-PT"/>
            </w:rPr>
            <w:t xml:space="preserve">elo </w:t>
          </w:r>
          <w:r w:rsidR="00241B70" w:rsidRPr="002052A6">
            <w:rPr>
              <w:rFonts w:ascii="Arial" w:hAnsi="Arial" w:cs="Arial"/>
              <w:lang w:val="pt-PT"/>
            </w:rPr>
            <w:t xml:space="preserve">dólar </w:t>
          </w:r>
          <w:r w:rsidR="00A25897">
            <w:rPr>
              <w:rFonts w:ascii="Arial" w:hAnsi="Arial" w:cs="Arial"/>
              <w:lang w:val="pt-PT"/>
            </w:rPr>
            <w:t>dos EUA</w:t>
          </w:r>
        </w:p>
        <w:p w14:paraId="683E0142" w14:textId="00D244A4" w:rsidR="00B15144" w:rsidRPr="002052A6" w:rsidRDefault="002052A6" w:rsidP="005673E5">
          <w:pPr>
            <w:spacing w:before="240"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B15144" w:rsidRPr="002052A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resultado </w:t>
          </w:r>
          <w:r w:rsidR="00B15144" w:rsidRPr="002052A6">
            <w:rPr>
              <w:rFonts w:ascii="Arial" w:hAnsi="Arial" w:cs="Arial"/>
              <w:sz w:val="20"/>
              <w:szCs w:val="20"/>
              <w:lang w:val="pt-PT"/>
            </w:rPr>
            <w:t>opera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cional dos sectores </w:t>
          </w:r>
          <w:r w:rsidR="00B15144" w:rsidRPr="002052A6">
            <w:rPr>
              <w:rFonts w:ascii="Arial" w:hAnsi="Arial" w:cs="Arial"/>
              <w:sz w:val="20"/>
              <w:szCs w:val="20"/>
              <w:lang w:val="pt-PT"/>
            </w:rPr>
            <w:t>ascend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eu </w:t>
          </w:r>
          <w:r w:rsidR="00B15144" w:rsidRPr="002052A6">
            <w:rPr>
              <w:rFonts w:ascii="Arial" w:hAnsi="Arial" w:cs="Arial"/>
              <w:sz w:val="20"/>
              <w:szCs w:val="20"/>
              <w:lang w:val="pt-PT"/>
            </w:rPr>
            <w:t>a 3400 mil</w:t>
          </w:r>
          <w:r>
            <w:rPr>
              <w:rFonts w:ascii="Arial" w:hAnsi="Arial" w:cs="Arial"/>
              <w:sz w:val="20"/>
              <w:szCs w:val="20"/>
              <w:lang w:val="pt-PT"/>
            </w:rPr>
            <w:t>hõ</w:t>
          </w:r>
          <w:r w:rsidR="00B15144" w:rsidRPr="002052A6">
            <w:rPr>
              <w:rFonts w:ascii="Arial" w:hAnsi="Arial" w:cs="Arial"/>
              <w:sz w:val="20"/>
              <w:szCs w:val="20"/>
              <w:lang w:val="pt-PT"/>
            </w:rPr>
            <w:t>es de euros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B15144" w:rsidRPr="002052A6">
            <w:rPr>
              <w:rFonts w:ascii="Arial" w:hAnsi="Arial" w:cs="Arial"/>
              <w:sz w:val="20"/>
              <w:szCs w:val="20"/>
              <w:lang w:val="pt-PT"/>
            </w:rPr>
            <w:t>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u </w:t>
          </w:r>
          <w:r w:rsidR="00B15144" w:rsidRPr="002052A6">
            <w:rPr>
              <w:rFonts w:ascii="Arial" w:hAnsi="Arial" w:cs="Arial"/>
              <w:sz w:val="20"/>
              <w:szCs w:val="20"/>
              <w:lang w:val="pt-PT"/>
            </w:rPr>
            <w:t>11,9% das ven</w:t>
          </w:r>
          <w:r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B15144" w:rsidRPr="002052A6">
            <w:rPr>
              <w:rFonts w:ascii="Arial" w:hAnsi="Arial" w:cs="Arial"/>
              <w:sz w:val="20"/>
              <w:szCs w:val="20"/>
              <w:lang w:val="pt-PT"/>
            </w:rPr>
            <w:t xml:space="preserve">as,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impulsionado </w:t>
          </w:r>
          <w:r w:rsidR="00B15144" w:rsidRPr="002052A6">
            <w:rPr>
              <w:rFonts w:ascii="Arial" w:hAnsi="Arial" w:cs="Arial"/>
              <w:sz w:val="20"/>
              <w:szCs w:val="20"/>
              <w:lang w:val="pt-PT"/>
            </w:rPr>
            <w:t>p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B15144" w:rsidRPr="002052A6">
            <w:rPr>
              <w:rFonts w:ascii="Arial" w:hAnsi="Arial" w:cs="Arial"/>
              <w:sz w:val="20"/>
              <w:szCs w:val="20"/>
              <w:lang w:val="pt-PT"/>
            </w:rPr>
            <w:t>la gest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ão dinâmica </w:t>
          </w:r>
          <w:r w:rsidR="00B15144" w:rsidRPr="002052A6">
            <w:rPr>
              <w:rFonts w:ascii="Arial" w:hAnsi="Arial" w:cs="Arial"/>
              <w:sz w:val="20"/>
              <w:szCs w:val="20"/>
              <w:lang w:val="pt-PT"/>
            </w:rPr>
            <w:t>de pre</w:t>
          </w:r>
          <w:r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B15144" w:rsidRPr="002052A6">
            <w:rPr>
              <w:rFonts w:ascii="Arial" w:hAnsi="Arial" w:cs="Arial"/>
              <w:sz w:val="20"/>
              <w:szCs w:val="20"/>
              <w:lang w:val="pt-PT"/>
            </w:rPr>
            <w:t>os:</w:t>
          </w:r>
        </w:p>
        <w:p w14:paraId="2DC31EF0" w14:textId="31067E79" w:rsidR="00B15144" w:rsidRPr="002052A6" w:rsidRDefault="002052A6" w:rsidP="00F5444B">
          <w:pPr>
            <w:pStyle w:val="ListParagraph"/>
            <w:numPr>
              <w:ilvl w:val="1"/>
              <w:numId w:val="13"/>
            </w:numPr>
            <w:spacing w:line="276" w:lineRule="auto"/>
            <w:ind w:left="567" w:hanging="283"/>
            <w:jc w:val="both"/>
            <w:rPr>
              <w:rFonts w:ascii="Arial" w:hAnsi="Arial" w:cs="Arial"/>
              <w:lang w:val="pt-PT"/>
            </w:rPr>
          </w:pPr>
          <w:r>
            <w:rPr>
              <w:rFonts w:ascii="Arial" w:hAnsi="Arial" w:cs="Arial"/>
              <w:lang w:val="pt-PT"/>
            </w:rPr>
            <w:t>C</w:t>
          </w:r>
          <w:r w:rsidR="00622195" w:rsidRPr="002052A6">
            <w:rPr>
              <w:rFonts w:ascii="Arial" w:hAnsi="Arial" w:cs="Arial"/>
              <w:lang w:val="pt-PT"/>
            </w:rPr>
            <w:t>ontrol</w:t>
          </w:r>
          <w:r>
            <w:rPr>
              <w:rFonts w:ascii="Arial" w:hAnsi="Arial" w:cs="Arial"/>
              <w:lang w:val="pt-PT"/>
            </w:rPr>
            <w:t xml:space="preserve">o </w:t>
          </w:r>
          <w:r w:rsidR="00B15144" w:rsidRPr="002052A6">
            <w:rPr>
              <w:rFonts w:ascii="Arial" w:hAnsi="Arial" w:cs="Arial"/>
              <w:lang w:val="pt-PT"/>
            </w:rPr>
            <w:t>d</w:t>
          </w:r>
          <w:r>
            <w:rPr>
              <w:rFonts w:ascii="Arial" w:hAnsi="Arial" w:cs="Arial"/>
              <w:lang w:val="pt-PT"/>
            </w:rPr>
            <w:t xml:space="preserve">os </w:t>
          </w:r>
          <w:r w:rsidR="00B15144" w:rsidRPr="002052A6">
            <w:rPr>
              <w:rFonts w:ascii="Arial" w:hAnsi="Arial" w:cs="Arial"/>
              <w:lang w:val="pt-PT"/>
            </w:rPr>
            <w:t>pre</w:t>
          </w:r>
          <w:r>
            <w:rPr>
              <w:rFonts w:ascii="Arial" w:hAnsi="Arial" w:cs="Arial"/>
              <w:lang w:val="pt-PT"/>
            </w:rPr>
            <w:t xml:space="preserve">ços </w:t>
          </w:r>
          <w:r w:rsidR="00622195" w:rsidRPr="002052A6">
            <w:rPr>
              <w:rFonts w:ascii="Arial" w:hAnsi="Arial" w:cs="Arial"/>
              <w:lang w:val="pt-PT"/>
            </w:rPr>
            <w:t>permiti</w:t>
          </w:r>
          <w:r>
            <w:rPr>
              <w:rFonts w:ascii="Arial" w:hAnsi="Arial" w:cs="Arial"/>
              <w:lang w:val="pt-PT"/>
            </w:rPr>
            <w:t xml:space="preserve">u </w:t>
          </w:r>
          <w:r w:rsidR="00622195" w:rsidRPr="002052A6">
            <w:rPr>
              <w:rFonts w:ascii="Arial" w:hAnsi="Arial" w:cs="Arial"/>
              <w:lang w:val="pt-PT"/>
            </w:rPr>
            <w:t>manter</w:t>
          </w:r>
          <w:r w:rsidR="00B15144" w:rsidRPr="002052A6">
            <w:rPr>
              <w:rFonts w:ascii="Arial" w:hAnsi="Arial" w:cs="Arial"/>
              <w:lang w:val="pt-PT"/>
            </w:rPr>
            <w:t xml:space="preserve"> a integridad</w:t>
          </w:r>
          <w:r>
            <w:rPr>
              <w:rFonts w:ascii="Arial" w:hAnsi="Arial" w:cs="Arial"/>
              <w:lang w:val="pt-PT"/>
            </w:rPr>
            <w:t>e</w:t>
          </w:r>
          <w:r w:rsidR="00B15144" w:rsidRPr="002052A6">
            <w:rPr>
              <w:rFonts w:ascii="Arial" w:hAnsi="Arial" w:cs="Arial"/>
              <w:lang w:val="pt-PT"/>
            </w:rPr>
            <w:t xml:space="preserve"> d</w:t>
          </w:r>
          <w:r>
            <w:rPr>
              <w:rFonts w:ascii="Arial" w:hAnsi="Arial" w:cs="Arial"/>
              <w:lang w:val="pt-PT"/>
            </w:rPr>
            <w:t xml:space="preserve">a </w:t>
          </w:r>
          <w:r w:rsidR="00B15144" w:rsidRPr="002052A6">
            <w:rPr>
              <w:rFonts w:ascii="Arial" w:hAnsi="Arial" w:cs="Arial"/>
              <w:lang w:val="pt-PT"/>
            </w:rPr>
            <w:t>marge</w:t>
          </w:r>
          <w:r>
            <w:rPr>
              <w:rFonts w:ascii="Arial" w:hAnsi="Arial" w:cs="Arial"/>
              <w:lang w:val="pt-PT"/>
            </w:rPr>
            <w:t>m unitária</w:t>
          </w:r>
          <w:r w:rsidR="00B15144" w:rsidRPr="002052A6">
            <w:rPr>
              <w:rFonts w:ascii="Arial" w:hAnsi="Arial" w:cs="Arial"/>
              <w:lang w:val="pt-PT"/>
            </w:rPr>
            <w:t>, compensando u</w:t>
          </w:r>
          <w:r>
            <w:rPr>
              <w:rFonts w:ascii="Arial" w:hAnsi="Arial" w:cs="Arial"/>
              <w:lang w:val="pt-PT"/>
            </w:rPr>
            <w:t xml:space="preserve">m </w:t>
          </w:r>
          <w:r w:rsidR="00B15144" w:rsidRPr="002052A6">
            <w:rPr>
              <w:rFonts w:ascii="Arial" w:hAnsi="Arial" w:cs="Arial"/>
              <w:lang w:val="pt-PT"/>
            </w:rPr>
            <w:t>r</w:t>
          </w:r>
          <w:r>
            <w:rPr>
              <w:rFonts w:ascii="Arial" w:hAnsi="Arial" w:cs="Arial"/>
              <w:lang w:val="pt-PT"/>
            </w:rPr>
            <w:t>e</w:t>
          </w:r>
          <w:r w:rsidR="00B15144" w:rsidRPr="002052A6">
            <w:rPr>
              <w:rFonts w:ascii="Arial" w:hAnsi="Arial" w:cs="Arial"/>
              <w:lang w:val="pt-PT"/>
            </w:rPr>
            <w:t>cord</w:t>
          </w:r>
          <w:r>
            <w:rPr>
              <w:rFonts w:ascii="Arial" w:hAnsi="Arial" w:cs="Arial"/>
              <w:lang w:val="pt-PT"/>
            </w:rPr>
            <w:t>e</w:t>
          </w:r>
          <w:r w:rsidR="00B15144" w:rsidRPr="002052A6">
            <w:rPr>
              <w:rFonts w:ascii="Arial" w:hAnsi="Arial" w:cs="Arial"/>
              <w:lang w:val="pt-PT"/>
            </w:rPr>
            <w:t xml:space="preserve"> de 2700 mil</w:t>
          </w:r>
          <w:r>
            <w:rPr>
              <w:rFonts w:ascii="Arial" w:hAnsi="Arial" w:cs="Arial"/>
              <w:lang w:val="pt-PT"/>
            </w:rPr>
            <w:t>hõ</w:t>
          </w:r>
          <w:r w:rsidR="00B15144" w:rsidRPr="002052A6">
            <w:rPr>
              <w:rFonts w:ascii="Arial" w:hAnsi="Arial" w:cs="Arial"/>
              <w:lang w:val="pt-PT"/>
            </w:rPr>
            <w:t xml:space="preserve">es de euros </w:t>
          </w:r>
          <w:r w:rsidR="00C87823" w:rsidRPr="002052A6">
            <w:rPr>
              <w:rFonts w:ascii="Arial" w:hAnsi="Arial" w:cs="Arial"/>
              <w:lang w:val="pt-PT"/>
            </w:rPr>
            <w:t>de</w:t>
          </w:r>
          <w:r w:rsidR="003D310C" w:rsidRPr="002052A6">
            <w:rPr>
              <w:rFonts w:ascii="Arial" w:hAnsi="Arial" w:cs="Arial"/>
              <w:lang w:val="pt-PT"/>
            </w:rPr>
            <w:t xml:space="preserve"> aumento de</w:t>
          </w:r>
          <w:r w:rsidR="00B15144" w:rsidRPr="002052A6">
            <w:rPr>
              <w:rFonts w:ascii="Arial" w:hAnsi="Arial" w:cs="Arial"/>
              <w:lang w:val="pt-PT"/>
            </w:rPr>
            <w:t xml:space="preserve"> c</w:t>
          </w:r>
          <w:r>
            <w:rPr>
              <w:rFonts w:ascii="Arial" w:hAnsi="Arial" w:cs="Arial"/>
              <w:lang w:val="pt-PT"/>
            </w:rPr>
            <w:t>u</w:t>
          </w:r>
          <w:r w:rsidR="00B15144" w:rsidRPr="002052A6">
            <w:rPr>
              <w:rFonts w:ascii="Arial" w:hAnsi="Arial" w:cs="Arial"/>
              <w:lang w:val="pt-PT"/>
            </w:rPr>
            <w:t>stos</w:t>
          </w:r>
        </w:p>
        <w:p w14:paraId="3186AE7C" w14:textId="7B9B44CE" w:rsidR="00B15144" w:rsidRPr="002052A6" w:rsidRDefault="002052A6" w:rsidP="00F5444B">
          <w:pPr>
            <w:pStyle w:val="ListParagraph"/>
            <w:numPr>
              <w:ilvl w:val="1"/>
              <w:numId w:val="13"/>
            </w:numPr>
            <w:spacing w:line="276" w:lineRule="auto"/>
            <w:ind w:left="567" w:hanging="283"/>
            <w:jc w:val="both"/>
            <w:rPr>
              <w:rFonts w:ascii="Arial" w:hAnsi="Arial" w:cs="Arial"/>
              <w:lang w:val="pt-PT"/>
            </w:rPr>
          </w:pPr>
          <w:r>
            <w:rPr>
              <w:rFonts w:ascii="Arial" w:hAnsi="Arial" w:cs="Arial"/>
              <w:lang w:val="pt-PT"/>
            </w:rPr>
            <w:t>M</w:t>
          </w:r>
          <w:r w:rsidR="00B15144" w:rsidRPr="002052A6">
            <w:rPr>
              <w:rFonts w:ascii="Arial" w:hAnsi="Arial" w:cs="Arial"/>
              <w:lang w:val="pt-PT"/>
            </w:rPr>
            <w:t>arge</w:t>
          </w:r>
          <w:r>
            <w:rPr>
              <w:rFonts w:ascii="Arial" w:hAnsi="Arial" w:cs="Arial"/>
              <w:lang w:val="pt-PT"/>
            </w:rPr>
            <w:t xml:space="preserve">m </w:t>
          </w:r>
          <w:r w:rsidR="00B15144" w:rsidRPr="002052A6">
            <w:rPr>
              <w:rFonts w:ascii="Arial" w:hAnsi="Arial" w:cs="Arial"/>
              <w:lang w:val="pt-PT"/>
            </w:rPr>
            <w:t>opera</w:t>
          </w:r>
          <w:r>
            <w:rPr>
              <w:rFonts w:ascii="Arial" w:hAnsi="Arial" w:cs="Arial"/>
              <w:lang w:val="pt-PT"/>
            </w:rPr>
            <w:t xml:space="preserve">cional </w:t>
          </w:r>
          <w:r w:rsidR="00B15144" w:rsidRPr="002052A6">
            <w:rPr>
              <w:rFonts w:ascii="Arial" w:hAnsi="Arial" w:cs="Arial"/>
              <w:lang w:val="pt-PT"/>
            </w:rPr>
            <w:t>refle</w:t>
          </w:r>
          <w:r>
            <w:rPr>
              <w:rFonts w:ascii="Arial" w:hAnsi="Arial" w:cs="Arial"/>
              <w:lang w:val="pt-PT"/>
            </w:rPr>
            <w:t xml:space="preserve">tiu </w:t>
          </w:r>
          <w:r w:rsidR="00B15144" w:rsidRPr="002052A6">
            <w:rPr>
              <w:rFonts w:ascii="Arial" w:hAnsi="Arial" w:cs="Arial"/>
              <w:lang w:val="pt-PT"/>
            </w:rPr>
            <w:t>u</w:t>
          </w:r>
          <w:r>
            <w:rPr>
              <w:rFonts w:ascii="Arial" w:hAnsi="Arial" w:cs="Arial"/>
              <w:lang w:val="pt-PT"/>
            </w:rPr>
            <w:t xml:space="preserve">m </w:t>
          </w:r>
          <w:r w:rsidR="00B15144" w:rsidRPr="002052A6">
            <w:rPr>
              <w:rFonts w:ascii="Arial" w:hAnsi="Arial" w:cs="Arial"/>
              <w:lang w:val="pt-PT"/>
            </w:rPr>
            <w:t>efe</w:t>
          </w:r>
          <w:r>
            <w:rPr>
              <w:rFonts w:ascii="Arial" w:hAnsi="Arial" w:cs="Arial"/>
              <w:lang w:val="pt-PT"/>
            </w:rPr>
            <w:t>i</w:t>
          </w:r>
          <w:r w:rsidR="00B15144" w:rsidRPr="002052A6">
            <w:rPr>
              <w:rFonts w:ascii="Arial" w:hAnsi="Arial" w:cs="Arial"/>
              <w:lang w:val="pt-PT"/>
            </w:rPr>
            <w:t>to dilu</w:t>
          </w:r>
          <w:r>
            <w:rPr>
              <w:rFonts w:ascii="Arial" w:hAnsi="Arial" w:cs="Arial"/>
              <w:lang w:val="pt-PT"/>
            </w:rPr>
            <w:t xml:space="preserve">idor </w:t>
          </w:r>
          <w:r w:rsidR="00B15144" w:rsidRPr="002052A6">
            <w:rPr>
              <w:rFonts w:ascii="Arial" w:hAnsi="Arial" w:cs="Arial"/>
              <w:lang w:val="pt-PT"/>
            </w:rPr>
            <w:t>de 1,2 p</w:t>
          </w:r>
          <w:r>
            <w:rPr>
              <w:rFonts w:ascii="Arial" w:hAnsi="Arial" w:cs="Arial"/>
              <w:lang w:val="pt-PT"/>
            </w:rPr>
            <w:t>o</w:t>
          </w:r>
          <w:r w:rsidR="00B15144" w:rsidRPr="002052A6">
            <w:rPr>
              <w:rFonts w:ascii="Arial" w:hAnsi="Arial" w:cs="Arial"/>
              <w:lang w:val="pt-PT"/>
            </w:rPr>
            <w:t xml:space="preserve">ntos </w:t>
          </w:r>
          <w:r>
            <w:rPr>
              <w:rFonts w:ascii="Arial" w:hAnsi="Arial" w:cs="Arial"/>
              <w:lang w:val="pt-PT"/>
            </w:rPr>
            <w:t>devido a</w:t>
          </w:r>
          <w:r w:rsidR="00B15144" w:rsidRPr="002052A6">
            <w:rPr>
              <w:rFonts w:ascii="Arial" w:hAnsi="Arial" w:cs="Arial"/>
              <w:lang w:val="pt-PT"/>
            </w:rPr>
            <w:t>os aumentos de pre</w:t>
          </w:r>
          <w:r>
            <w:rPr>
              <w:rFonts w:ascii="Arial" w:hAnsi="Arial" w:cs="Arial"/>
              <w:lang w:val="pt-PT"/>
            </w:rPr>
            <w:t>ços</w:t>
          </w:r>
        </w:p>
        <w:p w14:paraId="16E0A7F6" w14:textId="620A973F" w:rsidR="00B15144" w:rsidRPr="002052A6" w:rsidRDefault="00B15144" w:rsidP="00F5444B">
          <w:pPr>
            <w:pStyle w:val="ListParagraph"/>
            <w:numPr>
              <w:ilvl w:val="1"/>
              <w:numId w:val="13"/>
            </w:numPr>
            <w:spacing w:line="276" w:lineRule="auto"/>
            <w:ind w:left="567" w:hanging="283"/>
            <w:jc w:val="both"/>
            <w:rPr>
              <w:rFonts w:ascii="Arial" w:hAnsi="Arial" w:cs="Arial"/>
              <w:lang w:val="pt-PT"/>
            </w:rPr>
          </w:pPr>
          <w:r w:rsidRPr="002052A6">
            <w:rPr>
              <w:rFonts w:ascii="Arial" w:hAnsi="Arial" w:cs="Arial"/>
              <w:lang w:val="pt-PT"/>
            </w:rPr>
            <w:t>Cada segmento de</w:t>
          </w:r>
          <w:r w:rsidR="00D46A7A" w:rsidRPr="002052A6">
            <w:rPr>
              <w:rFonts w:ascii="Arial" w:hAnsi="Arial" w:cs="Arial"/>
              <w:lang w:val="pt-PT"/>
            </w:rPr>
            <w:t xml:space="preserve"> atividad</w:t>
          </w:r>
          <w:r w:rsidR="002052A6">
            <w:rPr>
              <w:rFonts w:ascii="Arial" w:hAnsi="Arial" w:cs="Arial"/>
              <w:lang w:val="pt-PT"/>
            </w:rPr>
            <w:t>e</w:t>
          </w:r>
          <w:r w:rsidRPr="002052A6">
            <w:rPr>
              <w:rFonts w:ascii="Arial" w:hAnsi="Arial" w:cs="Arial"/>
              <w:lang w:val="pt-PT"/>
            </w:rPr>
            <w:t xml:space="preserve"> contribu</w:t>
          </w:r>
          <w:r w:rsidR="002052A6">
            <w:rPr>
              <w:rFonts w:ascii="Arial" w:hAnsi="Arial" w:cs="Arial"/>
              <w:lang w:val="pt-PT"/>
            </w:rPr>
            <w:t xml:space="preserve">iu para </w:t>
          </w:r>
          <w:r w:rsidRPr="002052A6">
            <w:rPr>
              <w:rFonts w:ascii="Arial" w:hAnsi="Arial" w:cs="Arial"/>
              <w:lang w:val="pt-PT"/>
            </w:rPr>
            <w:t>me</w:t>
          </w:r>
          <w:r w:rsidR="002052A6">
            <w:rPr>
              <w:rFonts w:ascii="Arial" w:hAnsi="Arial" w:cs="Arial"/>
              <w:lang w:val="pt-PT"/>
            </w:rPr>
            <w:t>lh</w:t>
          </w:r>
          <w:r w:rsidRPr="002052A6">
            <w:rPr>
              <w:rFonts w:ascii="Arial" w:hAnsi="Arial" w:cs="Arial"/>
              <w:lang w:val="pt-PT"/>
            </w:rPr>
            <w:t xml:space="preserve">orar </w:t>
          </w:r>
          <w:r w:rsidR="002052A6">
            <w:rPr>
              <w:rFonts w:ascii="Arial" w:hAnsi="Arial" w:cs="Arial"/>
              <w:lang w:val="pt-PT"/>
            </w:rPr>
            <w:t xml:space="preserve">o resultado </w:t>
          </w:r>
          <w:r w:rsidRPr="002052A6">
            <w:rPr>
              <w:rFonts w:ascii="Arial" w:hAnsi="Arial" w:cs="Arial"/>
              <w:lang w:val="pt-PT"/>
            </w:rPr>
            <w:t>opera</w:t>
          </w:r>
          <w:r w:rsidR="002052A6">
            <w:rPr>
              <w:rFonts w:ascii="Arial" w:hAnsi="Arial" w:cs="Arial"/>
              <w:lang w:val="pt-PT"/>
            </w:rPr>
            <w:t>cional d</w:t>
          </w:r>
          <w:r w:rsidR="0047599D" w:rsidRPr="002052A6">
            <w:rPr>
              <w:rFonts w:ascii="Arial" w:hAnsi="Arial" w:cs="Arial"/>
              <w:lang w:val="pt-PT"/>
            </w:rPr>
            <w:t>os sectores</w:t>
          </w:r>
          <w:r w:rsidRPr="002052A6">
            <w:rPr>
              <w:rFonts w:ascii="Arial" w:hAnsi="Arial" w:cs="Arial"/>
              <w:lang w:val="pt-PT"/>
            </w:rPr>
            <w:t>, co</w:t>
          </w:r>
          <w:r w:rsidR="002052A6">
            <w:rPr>
              <w:rFonts w:ascii="Arial" w:hAnsi="Arial" w:cs="Arial"/>
              <w:lang w:val="pt-PT"/>
            </w:rPr>
            <w:t xml:space="preserve">m </w:t>
          </w:r>
          <w:r w:rsidRPr="002052A6">
            <w:rPr>
              <w:rFonts w:ascii="Arial" w:hAnsi="Arial" w:cs="Arial"/>
              <w:lang w:val="pt-PT"/>
            </w:rPr>
            <w:t>u</w:t>
          </w:r>
          <w:r w:rsidR="002052A6">
            <w:rPr>
              <w:rFonts w:ascii="Arial" w:hAnsi="Arial" w:cs="Arial"/>
              <w:lang w:val="pt-PT"/>
            </w:rPr>
            <w:t xml:space="preserve">ma </w:t>
          </w:r>
          <w:r w:rsidRPr="002052A6">
            <w:rPr>
              <w:rFonts w:ascii="Arial" w:hAnsi="Arial" w:cs="Arial"/>
              <w:lang w:val="pt-PT"/>
            </w:rPr>
            <w:t>marge</w:t>
          </w:r>
          <w:r w:rsidR="002052A6">
            <w:rPr>
              <w:rFonts w:ascii="Arial" w:hAnsi="Arial" w:cs="Arial"/>
              <w:lang w:val="pt-PT"/>
            </w:rPr>
            <w:t>m</w:t>
          </w:r>
          <w:r w:rsidRPr="002052A6">
            <w:rPr>
              <w:rFonts w:ascii="Arial" w:hAnsi="Arial" w:cs="Arial"/>
              <w:lang w:val="pt-PT"/>
            </w:rPr>
            <w:t xml:space="preserve"> </w:t>
          </w:r>
          <w:r w:rsidR="002052A6">
            <w:rPr>
              <w:rFonts w:ascii="Arial" w:hAnsi="Arial" w:cs="Arial"/>
              <w:lang w:val="pt-PT"/>
            </w:rPr>
            <w:t xml:space="preserve">no </w:t>
          </w:r>
          <w:r w:rsidR="0047599D" w:rsidRPr="002052A6">
            <w:rPr>
              <w:rFonts w:ascii="Arial" w:hAnsi="Arial" w:cs="Arial"/>
              <w:lang w:val="pt-PT"/>
            </w:rPr>
            <w:t>sector</w:t>
          </w:r>
          <w:r w:rsidR="008450A3" w:rsidRPr="002052A6">
            <w:rPr>
              <w:rFonts w:ascii="Arial" w:hAnsi="Arial" w:cs="Arial"/>
              <w:lang w:val="pt-PT"/>
            </w:rPr>
            <w:t xml:space="preserve"> </w:t>
          </w:r>
          <w:r w:rsidRPr="002052A6">
            <w:rPr>
              <w:rFonts w:ascii="Arial" w:hAnsi="Arial" w:cs="Arial"/>
              <w:lang w:val="pt-PT"/>
            </w:rPr>
            <w:t>de Especialidades que alca</w:t>
          </w:r>
          <w:r w:rsidR="002052A6">
            <w:rPr>
              <w:rFonts w:ascii="Arial" w:hAnsi="Arial" w:cs="Arial"/>
              <w:lang w:val="pt-PT"/>
            </w:rPr>
            <w:t>nçou os</w:t>
          </w:r>
          <w:r w:rsidRPr="002052A6">
            <w:rPr>
              <w:rFonts w:ascii="Arial" w:hAnsi="Arial" w:cs="Arial"/>
              <w:lang w:val="pt-PT"/>
            </w:rPr>
            <w:t xml:space="preserve"> 16,2% </w:t>
          </w:r>
          <w:r w:rsidR="002052A6">
            <w:rPr>
              <w:rFonts w:ascii="Arial" w:hAnsi="Arial" w:cs="Arial"/>
              <w:lang w:val="pt-PT"/>
            </w:rPr>
            <w:t xml:space="preserve">no </w:t>
          </w:r>
          <w:r w:rsidRPr="002052A6">
            <w:rPr>
              <w:rFonts w:ascii="Arial" w:hAnsi="Arial" w:cs="Arial"/>
              <w:lang w:val="pt-PT"/>
            </w:rPr>
            <w:t>segundo semestre</w:t>
          </w:r>
        </w:p>
        <w:p w14:paraId="439844D6" w14:textId="20786518" w:rsidR="00B15144" w:rsidRPr="002052A6" w:rsidRDefault="005673E5" w:rsidP="005673E5">
          <w:pPr>
            <w:spacing w:before="240"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2052A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Cash </w:t>
          </w:r>
          <w:proofErr w:type="spellStart"/>
          <w:r w:rsidRPr="002052A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flow</w:t>
          </w:r>
          <w:proofErr w:type="spellEnd"/>
          <w:r w:rsidR="00B15144" w:rsidRPr="002052A6">
            <w:rPr>
              <w:rFonts w:ascii="Arial" w:hAnsi="Arial" w:cs="Arial"/>
              <w:sz w:val="20"/>
              <w:szCs w:val="20"/>
              <w:lang w:val="pt-PT"/>
            </w:rPr>
            <w:t xml:space="preserve"> libre antes de aquisi</w:t>
          </w:r>
          <w:r w:rsidR="002052A6"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="00B15144" w:rsidRPr="002052A6">
            <w:rPr>
              <w:rFonts w:ascii="Arial" w:hAnsi="Arial" w:cs="Arial"/>
              <w:sz w:val="20"/>
              <w:szCs w:val="20"/>
              <w:lang w:val="pt-PT"/>
            </w:rPr>
            <w:t>es de -104 mil</w:t>
          </w:r>
          <w:r w:rsidR="002052A6">
            <w:rPr>
              <w:rFonts w:ascii="Arial" w:hAnsi="Arial" w:cs="Arial"/>
              <w:sz w:val="20"/>
              <w:szCs w:val="20"/>
              <w:lang w:val="pt-PT"/>
            </w:rPr>
            <w:t>hõ</w:t>
          </w:r>
          <w:r w:rsidR="00B15144" w:rsidRPr="002052A6">
            <w:rPr>
              <w:rFonts w:ascii="Arial" w:hAnsi="Arial" w:cs="Arial"/>
              <w:sz w:val="20"/>
              <w:szCs w:val="20"/>
              <w:lang w:val="pt-PT"/>
            </w:rPr>
            <w:t xml:space="preserve">es de euros. </w:t>
          </w:r>
          <w:r w:rsidR="00CB38FE" w:rsidRPr="002052A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Cash </w:t>
          </w:r>
          <w:proofErr w:type="spellStart"/>
          <w:r w:rsidR="00CB38FE" w:rsidRPr="002052A6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flow</w:t>
          </w:r>
          <w:proofErr w:type="spellEnd"/>
          <w:r w:rsidR="00CB38FE" w:rsidRPr="002052A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B15144" w:rsidRPr="002052A6">
            <w:rPr>
              <w:rFonts w:ascii="Arial" w:hAnsi="Arial" w:cs="Arial"/>
              <w:sz w:val="20"/>
              <w:szCs w:val="20"/>
              <w:lang w:val="pt-PT"/>
            </w:rPr>
            <w:t>li</w:t>
          </w:r>
          <w:r w:rsidR="002052A6">
            <w:rPr>
              <w:rFonts w:ascii="Arial" w:hAnsi="Arial" w:cs="Arial"/>
              <w:sz w:val="20"/>
              <w:szCs w:val="20"/>
              <w:lang w:val="pt-PT"/>
            </w:rPr>
            <w:t>v</w:t>
          </w:r>
          <w:r w:rsidR="00B15144" w:rsidRPr="002052A6">
            <w:rPr>
              <w:rFonts w:ascii="Arial" w:hAnsi="Arial" w:cs="Arial"/>
              <w:sz w:val="20"/>
              <w:szCs w:val="20"/>
              <w:lang w:val="pt-PT"/>
            </w:rPr>
            <w:t>re estrutural</w:t>
          </w:r>
          <w:r w:rsidR="00B15144" w:rsidRPr="002052A6">
            <w:rPr>
              <w:rFonts w:ascii="Arial" w:hAnsi="Arial" w:cs="Arial"/>
              <w:sz w:val="20"/>
              <w:szCs w:val="20"/>
              <w:vertAlign w:val="superscript"/>
              <w:lang w:val="pt-PT"/>
            </w:rPr>
            <w:footnoteReference w:id="1"/>
          </w:r>
          <w:r w:rsidR="00CB38FE" w:rsidRPr="002052A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B15144" w:rsidRPr="002052A6">
            <w:rPr>
              <w:rFonts w:ascii="Arial" w:hAnsi="Arial" w:cs="Arial"/>
              <w:sz w:val="20"/>
              <w:szCs w:val="20"/>
              <w:lang w:val="pt-PT"/>
            </w:rPr>
            <w:t>de +378 mil</w:t>
          </w:r>
          <w:r w:rsidR="002052A6">
            <w:rPr>
              <w:rFonts w:ascii="Arial" w:hAnsi="Arial" w:cs="Arial"/>
              <w:sz w:val="20"/>
              <w:szCs w:val="20"/>
              <w:lang w:val="pt-PT"/>
            </w:rPr>
            <w:t>hõ</w:t>
          </w:r>
          <w:r w:rsidR="00B15144" w:rsidRPr="002052A6">
            <w:rPr>
              <w:rFonts w:ascii="Arial" w:hAnsi="Arial" w:cs="Arial"/>
              <w:sz w:val="20"/>
              <w:szCs w:val="20"/>
              <w:lang w:val="pt-PT"/>
            </w:rPr>
            <w:t>es de euros:</w:t>
          </w:r>
        </w:p>
        <w:p w14:paraId="43958F9F" w14:textId="2C9E2B0A" w:rsidR="00B15144" w:rsidRPr="002052A6" w:rsidRDefault="00B15144" w:rsidP="00F5444B">
          <w:pPr>
            <w:pStyle w:val="ListParagraph"/>
            <w:numPr>
              <w:ilvl w:val="1"/>
              <w:numId w:val="13"/>
            </w:numPr>
            <w:spacing w:line="276" w:lineRule="auto"/>
            <w:ind w:left="567" w:hanging="283"/>
            <w:jc w:val="both"/>
            <w:rPr>
              <w:rFonts w:ascii="Arial" w:hAnsi="Arial" w:cs="Arial"/>
              <w:lang w:val="pt-PT"/>
            </w:rPr>
          </w:pPr>
          <w:r w:rsidRPr="002052A6">
            <w:rPr>
              <w:rFonts w:ascii="Arial" w:hAnsi="Arial" w:cs="Arial"/>
              <w:lang w:val="pt-PT"/>
            </w:rPr>
            <w:t>Impacto p</w:t>
          </w:r>
          <w:r w:rsidR="002052A6">
            <w:rPr>
              <w:rFonts w:ascii="Arial" w:hAnsi="Arial" w:cs="Arial"/>
              <w:lang w:val="pt-PT"/>
            </w:rPr>
            <w:t>o</w:t>
          </w:r>
          <w:r w:rsidRPr="002052A6">
            <w:rPr>
              <w:rFonts w:ascii="Arial" w:hAnsi="Arial" w:cs="Arial"/>
              <w:lang w:val="pt-PT"/>
            </w:rPr>
            <w:t>ntual da infla</w:t>
          </w:r>
          <w:r w:rsidR="002052A6">
            <w:rPr>
              <w:rFonts w:ascii="Arial" w:hAnsi="Arial" w:cs="Arial"/>
              <w:lang w:val="pt-PT"/>
            </w:rPr>
            <w:t xml:space="preserve">ção no </w:t>
          </w:r>
          <w:r w:rsidRPr="002052A6">
            <w:rPr>
              <w:rFonts w:ascii="Arial" w:hAnsi="Arial" w:cs="Arial"/>
              <w:lang w:val="pt-PT"/>
            </w:rPr>
            <w:t>capital circulante, redu</w:t>
          </w:r>
          <w:r w:rsidR="002052A6">
            <w:rPr>
              <w:rFonts w:ascii="Arial" w:hAnsi="Arial" w:cs="Arial"/>
              <w:lang w:val="pt-PT"/>
            </w:rPr>
            <w:t>zi</w:t>
          </w:r>
          <w:r w:rsidRPr="002052A6">
            <w:rPr>
              <w:rFonts w:ascii="Arial" w:hAnsi="Arial" w:cs="Arial"/>
              <w:lang w:val="pt-PT"/>
            </w:rPr>
            <w:t xml:space="preserve">ndo </w:t>
          </w:r>
          <w:r w:rsidR="00A25897">
            <w:rPr>
              <w:rFonts w:ascii="Arial" w:hAnsi="Arial" w:cs="Arial"/>
              <w:lang w:val="pt-PT"/>
            </w:rPr>
            <w:t>o</w:t>
          </w:r>
          <w:r w:rsidR="002052A6">
            <w:rPr>
              <w:rFonts w:ascii="Arial" w:hAnsi="Arial" w:cs="Arial"/>
              <w:lang w:val="pt-PT"/>
            </w:rPr>
            <w:t xml:space="preserve"> </w:t>
          </w:r>
          <w:r w:rsidR="00461715" w:rsidRPr="002052A6">
            <w:rPr>
              <w:rFonts w:ascii="Arial" w:hAnsi="Arial" w:cs="Arial"/>
              <w:i/>
              <w:iCs/>
              <w:lang w:val="pt-PT"/>
            </w:rPr>
            <w:t xml:space="preserve">cash </w:t>
          </w:r>
          <w:proofErr w:type="spellStart"/>
          <w:r w:rsidR="00461715" w:rsidRPr="002052A6">
            <w:rPr>
              <w:rFonts w:ascii="Arial" w:hAnsi="Arial" w:cs="Arial"/>
              <w:i/>
              <w:iCs/>
              <w:lang w:val="pt-PT"/>
            </w:rPr>
            <w:t>flow</w:t>
          </w:r>
          <w:proofErr w:type="spellEnd"/>
          <w:r w:rsidRPr="002052A6">
            <w:rPr>
              <w:rFonts w:ascii="Arial" w:hAnsi="Arial" w:cs="Arial"/>
              <w:lang w:val="pt-PT"/>
            </w:rPr>
            <w:t xml:space="preserve"> li</w:t>
          </w:r>
          <w:r w:rsidR="002052A6">
            <w:rPr>
              <w:rFonts w:ascii="Arial" w:hAnsi="Arial" w:cs="Arial"/>
              <w:lang w:val="pt-PT"/>
            </w:rPr>
            <w:t>v</w:t>
          </w:r>
          <w:r w:rsidRPr="002052A6">
            <w:rPr>
              <w:rFonts w:ascii="Arial" w:hAnsi="Arial" w:cs="Arial"/>
              <w:lang w:val="pt-PT"/>
            </w:rPr>
            <w:t>re estrutural e</w:t>
          </w:r>
          <w:r w:rsidR="002052A6">
            <w:rPr>
              <w:rFonts w:ascii="Arial" w:hAnsi="Arial" w:cs="Arial"/>
              <w:lang w:val="pt-PT"/>
            </w:rPr>
            <w:t xml:space="preserve">m </w:t>
          </w:r>
          <w:r w:rsidRPr="002052A6">
            <w:rPr>
              <w:rFonts w:ascii="Arial" w:hAnsi="Arial" w:cs="Arial"/>
              <w:lang w:val="pt-PT"/>
            </w:rPr>
            <w:t>500 mil</w:t>
          </w:r>
          <w:r w:rsidR="002052A6">
            <w:rPr>
              <w:rFonts w:ascii="Arial" w:hAnsi="Arial" w:cs="Arial"/>
              <w:lang w:val="pt-PT"/>
            </w:rPr>
            <w:t>hõ</w:t>
          </w:r>
          <w:r w:rsidRPr="002052A6">
            <w:rPr>
              <w:rFonts w:ascii="Arial" w:hAnsi="Arial" w:cs="Arial"/>
              <w:lang w:val="pt-PT"/>
            </w:rPr>
            <w:t>es de euros</w:t>
          </w:r>
        </w:p>
        <w:p w14:paraId="5BB3A459" w14:textId="1789392A" w:rsidR="00B15144" w:rsidRPr="002052A6" w:rsidRDefault="00BF306E" w:rsidP="00F5444B">
          <w:pPr>
            <w:pStyle w:val="ListParagraph"/>
            <w:numPr>
              <w:ilvl w:val="1"/>
              <w:numId w:val="13"/>
            </w:numPr>
            <w:spacing w:line="276" w:lineRule="auto"/>
            <w:ind w:left="567" w:hanging="283"/>
            <w:jc w:val="both"/>
            <w:rPr>
              <w:rFonts w:ascii="Arial" w:hAnsi="Arial" w:cs="Arial"/>
              <w:lang w:val="pt-PT"/>
            </w:rPr>
          </w:pPr>
          <w:r w:rsidRPr="002052A6">
            <w:rPr>
              <w:rFonts w:ascii="Arial" w:hAnsi="Arial" w:cs="Arial"/>
              <w:lang w:val="pt-PT"/>
            </w:rPr>
            <w:t>4º trimestre</w:t>
          </w:r>
          <w:r w:rsidR="00B15144" w:rsidRPr="002052A6">
            <w:rPr>
              <w:rFonts w:ascii="Arial" w:hAnsi="Arial" w:cs="Arial"/>
              <w:lang w:val="pt-PT"/>
            </w:rPr>
            <w:t xml:space="preserve"> penalizado por cortes de compras </w:t>
          </w:r>
          <w:r w:rsidR="002052A6">
            <w:rPr>
              <w:rFonts w:ascii="Arial" w:hAnsi="Arial" w:cs="Arial"/>
              <w:lang w:val="pt-PT"/>
            </w:rPr>
            <w:t xml:space="preserve">e </w:t>
          </w:r>
          <w:r w:rsidR="00B15144" w:rsidRPr="002052A6">
            <w:rPr>
              <w:rFonts w:ascii="Arial" w:hAnsi="Arial" w:cs="Arial"/>
              <w:lang w:val="pt-PT"/>
            </w:rPr>
            <w:t>ven</w:t>
          </w:r>
          <w:r w:rsidR="002052A6">
            <w:rPr>
              <w:rFonts w:ascii="Arial" w:hAnsi="Arial" w:cs="Arial"/>
              <w:lang w:val="pt-PT"/>
            </w:rPr>
            <w:t>d</w:t>
          </w:r>
          <w:r w:rsidR="00B15144" w:rsidRPr="002052A6">
            <w:rPr>
              <w:rFonts w:ascii="Arial" w:hAnsi="Arial" w:cs="Arial"/>
              <w:lang w:val="pt-PT"/>
            </w:rPr>
            <w:t xml:space="preserve">as </w:t>
          </w:r>
          <w:r w:rsidR="002052A6">
            <w:rPr>
              <w:rFonts w:ascii="Arial" w:hAnsi="Arial" w:cs="Arial"/>
              <w:lang w:val="pt-PT"/>
            </w:rPr>
            <w:t xml:space="preserve">em </w:t>
          </w:r>
          <w:r w:rsidR="00B15144" w:rsidRPr="002052A6">
            <w:rPr>
              <w:rFonts w:ascii="Arial" w:hAnsi="Arial" w:cs="Arial"/>
              <w:lang w:val="pt-PT"/>
            </w:rPr>
            <w:t>d</w:t>
          </w:r>
          <w:r w:rsidR="002052A6">
            <w:rPr>
              <w:rFonts w:ascii="Arial" w:hAnsi="Arial" w:cs="Arial"/>
              <w:lang w:val="pt-PT"/>
            </w:rPr>
            <w:t>ez</w:t>
          </w:r>
          <w:r w:rsidR="00B15144" w:rsidRPr="002052A6">
            <w:rPr>
              <w:rFonts w:ascii="Arial" w:hAnsi="Arial" w:cs="Arial"/>
              <w:lang w:val="pt-PT"/>
            </w:rPr>
            <w:t>embr</w:t>
          </w:r>
          <w:r w:rsidR="002052A6">
            <w:rPr>
              <w:rFonts w:ascii="Arial" w:hAnsi="Arial" w:cs="Arial"/>
              <w:lang w:val="pt-PT"/>
            </w:rPr>
            <w:t xml:space="preserve">o </w:t>
          </w:r>
          <w:r w:rsidR="00110C3D" w:rsidRPr="002052A6">
            <w:rPr>
              <w:rFonts w:ascii="Arial" w:hAnsi="Arial" w:cs="Arial"/>
              <w:lang w:val="pt-PT"/>
            </w:rPr>
            <w:t xml:space="preserve">de </w:t>
          </w:r>
          <w:r w:rsidR="00B15144" w:rsidRPr="002052A6">
            <w:rPr>
              <w:rFonts w:ascii="Arial" w:hAnsi="Arial" w:cs="Arial"/>
              <w:lang w:val="pt-PT"/>
            </w:rPr>
            <w:t>300</w:t>
          </w:r>
          <w:r w:rsidR="00DD2B07" w:rsidRPr="002052A6">
            <w:rPr>
              <w:rFonts w:ascii="Arial" w:hAnsi="Arial" w:cs="Arial"/>
              <w:lang w:val="pt-PT"/>
            </w:rPr>
            <w:t xml:space="preserve"> </w:t>
          </w:r>
          <w:r w:rsidR="00F30469" w:rsidRPr="002052A6">
            <w:rPr>
              <w:rFonts w:ascii="Arial" w:hAnsi="Arial" w:cs="Arial"/>
              <w:lang w:val="pt-PT"/>
            </w:rPr>
            <w:t>mil</w:t>
          </w:r>
          <w:r w:rsidR="002052A6">
            <w:rPr>
              <w:rFonts w:ascii="Arial" w:hAnsi="Arial" w:cs="Arial"/>
              <w:lang w:val="pt-PT"/>
            </w:rPr>
            <w:t>hõ</w:t>
          </w:r>
          <w:r w:rsidR="00F30469" w:rsidRPr="002052A6">
            <w:rPr>
              <w:rFonts w:ascii="Arial" w:hAnsi="Arial" w:cs="Arial"/>
              <w:lang w:val="pt-PT"/>
            </w:rPr>
            <w:t>es de euros</w:t>
          </w:r>
          <w:r w:rsidR="00B15144" w:rsidRPr="002052A6">
            <w:rPr>
              <w:rFonts w:ascii="Arial" w:hAnsi="Arial" w:cs="Arial"/>
              <w:lang w:val="pt-PT"/>
            </w:rPr>
            <w:t>, que se</w:t>
          </w:r>
          <w:r w:rsidR="002052A6">
            <w:rPr>
              <w:rFonts w:ascii="Arial" w:hAnsi="Arial" w:cs="Arial"/>
              <w:lang w:val="pt-PT"/>
            </w:rPr>
            <w:t>rão</w:t>
          </w:r>
          <w:r w:rsidR="00B15144" w:rsidRPr="002052A6">
            <w:rPr>
              <w:rFonts w:ascii="Arial" w:hAnsi="Arial" w:cs="Arial"/>
              <w:lang w:val="pt-PT"/>
            </w:rPr>
            <w:t xml:space="preserve"> compensa</w:t>
          </w:r>
          <w:r w:rsidR="002052A6">
            <w:rPr>
              <w:rFonts w:ascii="Arial" w:hAnsi="Arial" w:cs="Arial"/>
              <w:lang w:val="pt-PT"/>
            </w:rPr>
            <w:t xml:space="preserve">dos no </w:t>
          </w:r>
          <w:r w:rsidR="00B15144" w:rsidRPr="002052A6">
            <w:rPr>
              <w:rFonts w:ascii="Arial" w:hAnsi="Arial" w:cs="Arial"/>
              <w:lang w:val="pt-PT"/>
            </w:rPr>
            <w:t>prime</w:t>
          </w:r>
          <w:r w:rsidR="002052A6">
            <w:rPr>
              <w:rFonts w:ascii="Arial" w:hAnsi="Arial" w:cs="Arial"/>
              <w:lang w:val="pt-PT"/>
            </w:rPr>
            <w:t xml:space="preserve">iro </w:t>
          </w:r>
          <w:r w:rsidR="00B15144" w:rsidRPr="002052A6">
            <w:rPr>
              <w:rFonts w:ascii="Arial" w:hAnsi="Arial" w:cs="Arial"/>
              <w:lang w:val="pt-PT"/>
            </w:rPr>
            <w:t>trimestre de 2023</w:t>
          </w:r>
        </w:p>
        <w:p w14:paraId="68F43C98" w14:textId="09978D18" w:rsidR="00492176" w:rsidRPr="002052A6" w:rsidRDefault="00F62F8E" w:rsidP="007A3A8E">
          <w:pPr>
            <w:spacing w:before="240"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7A3A8E" w:rsidRPr="002052A6">
            <w:rPr>
              <w:rFonts w:ascii="Arial" w:hAnsi="Arial" w:cs="Arial"/>
              <w:sz w:val="20"/>
              <w:szCs w:val="20"/>
              <w:lang w:val="pt-PT"/>
            </w:rPr>
            <w:t>resultado</w:t>
          </w:r>
          <w:r w:rsidR="00492176" w:rsidRPr="002052A6">
            <w:rPr>
              <w:rFonts w:ascii="Arial" w:hAnsi="Arial" w:cs="Arial"/>
              <w:sz w:val="20"/>
              <w:szCs w:val="20"/>
              <w:lang w:val="pt-PT"/>
            </w:rPr>
            <w:t xml:space="preserve"> g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lobal </w:t>
          </w:r>
          <w:r w:rsidR="00492176" w:rsidRPr="002052A6">
            <w:rPr>
              <w:rFonts w:ascii="Arial" w:hAnsi="Arial" w:cs="Arial"/>
              <w:sz w:val="20"/>
              <w:szCs w:val="20"/>
              <w:lang w:val="pt-PT"/>
            </w:rPr>
            <w:t>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492176" w:rsidRPr="002052A6">
            <w:rPr>
              <w:rFonts w:ascii="Arial" w:hAnsi="Arial" w:cs="Arial"/>
              <w:sz w:val="20"/>
              <w:szCs w:val="20"/>
              <w:lang w:val="pt-PT"/>
            </w:rPr>
            <w:t>Grupo me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lhorou, em linha </w:t>
          </w:r>
          <w:r w:rsidR="00492176" w:rsidRPr="002052A6">
            <w:rPr>
              <w:rFonts w:ascii="Arial" w:hAnsi="Arial" w:cs="Arial"/>
              <w:sz w:val="20"/>
              <w:szCs w:val="20"/>
              <w:lang w:val="pt-PT"/>
            </w:rPr>
            <w:t>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492176" w:rsidRPr="002052A6">
            <w:rPr>
              <w:rFonts w:ascii="Arial" w:hAnsi="Arial" w:cs="Arial"/>
              <w:sz w:val="20"/>
              <w:szCs w:val="20"/>
              <w:lang w:val="pt-PT"/>
            </w:rPr>
            <w:t>os objetivos 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492176" w:rsidRPr="002052A6">
            <w:rPr>
              <w:rFonts w:ascii="Arial" w:hAnsi="Arial" w:cs="Arial"/>
              <w:sz w:val="20"/>
              <w:szCs w:val="20"/>
              <w:lang w:val="pt-PT"/>
            </w:rPr>
            <w:t>plan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492176" w:rsidRPr="002052A6">
            <w:rPr>
              <w:rFonts w:ascii="Arial" w:hAnsi="Arial" w:cs="Arial"/>
              <w:sz w:val="20"/>
              <w:szCs w:val="20"/>
              <w:lang w:val="pt-PT"/>
            </w:rPr>
            <w:t xml:space="preserve"> estratégico </w:t>
          </w:r>
          <w:r w:rsidR="00F5444B" w:rsidRPr="002052A6">
            <w:rPr>
              <w:rFonts w:ascii="Arial" w:hAnsi="Arial" w:cs="Arial"/>
              <w:sz w:val="20"/>
              <w:szCs w:val="20"/>
              <w:lang w:val="pt-PT"/>
            </w:rPr>
            <w:t>“</w:t>
          </w:r>
          <w:r w:rsidR="00492176" w:rsidRPr="002052A6">
            <w:rPr>
              <w:rFonts w:ascii="Arial" w:hAnsi="Arial" w:cs="Arial"/>
              <w:sz w:val="20"/>
              <w:szCs w:val="20"/>
              <w:lang w:val="pt-PT"/>
            </w:rPr>
            <w:t xml:space="preserve">Michelin in </w:t>
          </w:r>
          <w:proofErr w:type="spellStart"/>
          <w:r w:rsidR="00492176" w:rsidRPr="002052A6">
            <w:rPr>
              <w:rFonts w:ascii="Arial" w:hAnsi="Arial" w:cs="Arial"/>
              <w:sz w:val="20"/>
              <w:szCs w:val="20"/>
              <w:lang w:val="pt-PT"/>
            </w:rPr>
            <w:t>Motion</w:t>
          </w:r>
          <w:proofErr w:type="spellEnd"/>
          <w:r w:rsidR="00492176" w:rsidRPr="002052A6">
            <w:rPr>
              <w:rFonts w:ascii="Arial" w:hAnsi="Arial" w:cs="Arial"/>
              <w:sz w:val="20"/>
              <w:szCs w:val="20"/>
              <w:lang w:val="pt-PT"/>
            </w:rPr>
            <w:t xml:space="preserve"> 2030</w:t>
          </w:r>
          <w:r w:rsidR="00F5444B" w:rsidRPr="002052A6">
            <w:rPr>
              <w:rFonts w:ascii="Arial" w:hAnsi="Arial" w:cs="Arial"/>
              <w:sz w:val="20"/>
              <w:szCs w:val="20"/>
              <w:lang w:val="pt-PT"/>
            </w:rPr>
            <w:t>”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492176" w:rsidRPr="002052A6">
            <w:rPr>
              <w:rFonts w:ascii="Arial" w:hAnsi="Arial" w:cs="Arial"/>
              <w:sz w:val="20"/>
              <w:szCs w:val="20"/>
              <w:lang w:val="pt-PT"/>
            </w:rPr>
            <w:t>estab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492176" w:rsidRPr="002052A6">
            <w:rPr>
              <w:rFonts w:ascii="Arial" w:hAnsi="Arial" w:cs="Arial"/>
              <w:sz w:val="20"/>
              <w:szCs w:val="20"/>
              <w:lang w:val="pt-PT"/>
            </w:rPr>
            <w:t>lecidos para cada 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492176" w:rsidRPr="002052A6">
            <w:rPr>
              <w:rFonts w:ascii="Arial" w:hAnsi="Arial" w:cs="Arial"/>
              <w:sz w:val="20"/>
              <w:szCs w:val="20"/>
              <w:lang w:val="pt-PT"/>
            </w:rPr>
            <w:t>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492176" w:rsidRPr="002052A6">
            <w:rPr>
              <w:rFonts w:ascii="Arial" w:hAnsi="Arial" w:cs="Arial"/>
              <w:sz w:val="20"/>
              <w:szCs w:val="20"/>
              <w:lang w:val="pt-PT"/>
            </w:rPr>
            <w:t>s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492176" w:rsidRPr="002052A6">
            <w:rPr>
              <w:rFonts w:ascii="Arial" w:hAnsi="Arial" w:cs="Arial"/>
              <w:sz w:val="20"/>
              <w:szCs w:val="20"/>
              <w:lang w:val="pt-PT"/>
            </w:rPr>
            <w:t xml:space="preserve">us </w:t>
          </w:r>
          <w:r>
            <w:rPr>
              <w:rFonts w:ascii="Arial" w:hAnsi="Arial" w:cs="Arial"/>
              <w:sz w:val="20"/>
              <w:szCs w:val="20"/>
              <w:lang w:val="pt-PT"/>
            </w:rPr>
            <w:t>três</w:t>
          </w:r>
          <w:r w:rsidR="00492176" w:rsidRPr="002052A6">
            <w:rPr>
              <w:rFonts w:ascii="Arial" w:hAnsi="Arial" w:cs="Arial"/>
              <w:sz w:val="20"/>
              <w:szCs w:val="20"/>
              <w:lang w:val="pt-PT"/>
            </w:rPr>
            <w:t xml:space="preserve"> pilares </w:t>
          </w:r>
          <w:proofErr w:type="spellStart"/>
          <w:r w:rsidR="00492176" w:rsidRPr="002052A6">
            <w:rPr>
              <w:rFonts w:ascii="Arial" w:hAnsi="Arial" w:cs="Arial"/>
              <w:sz w:val="20"/>
              <w:szCs w:val="20"/>
              <w:lang w:val="pt-PT"/>
            </w:rPr>
            <w:t>People</w:t>
          </w:r>
          <w:proofErr w:type="spellEnd"/>
          <w:r w:rsidR="00492176" w:rsidRPr="002052A6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proofErr w:type="spellStart"/>
          <w:r w:rsidR="00492176" w:rsidRPr="002052A6">
            <w:rPr>
              <w:rFonts w:ascii="Arial" w:hAnsi="Arial" w:cs="Arial"/>
              <w:sz w:val="20"/>
              <w:szCs w:val="20"/>
              <w:lang w:val="pt-PT"/>
            </w:rPr>
            <w:t>Profit</w:t>
          </w:r>
          <w:proofErr w:type="spellEnd"/>
          <w:r w:rsidR="00492176" w:rsidRPr="002052A6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proofErr w:type="spellStart"/>
          <w:r w:rsidR="00492176" w:rsidRPr="002052A6">
            <w:rPr>
              <w:rFonts w:ascii="Arial" w:hAnsi="Arial" w:cs="Arial"/>
              <w:sz w:val="20"/>
              <w:szCs w:val="20"/>
              <w:lang w:val="pt-PT"/>
            </w:rPr>
            <w:t>Planet</w:t>
          </w:r>
          <w:proofErr w:type="spellEnd"/>
          <w:r w:rsidR="00492176" w:rsidRPr="002052A6">
            <w:rPr>
              <w:rFonts w:ascii="Arial" w:hAnsi="Arial" w:cs="Arial"/>
              <w:sz w:val="20"/>
              <w:szCs w:val="20"/>
              <w:lang w:val="pt-PT"/>
            </w:rPr>
            <w:t>:</w:t>
          </w:r>
        </w:p>
        <w:p w14:paraId="7CC5772B" w14:textId="4243871B" w:rsidR="00492176" w:rsidRPr="002052A6" w:rsidRDefault="00492176" w:rsidP="007A3A8E">
          <w:pPr>
            <w:pStyle w:val="ListParagraph"/>
            <w:numPr>
              <w:ilvl w:val="1"/>
              <w:numId w:val="13"/>
            </w:numPr>
            <w:tabs>
              <w:tab w:val="num" w:pos="1485"/>
            </w:tabs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2052A6">
            <w:rPr>
              <w:rFonts w:ascii="Arial" w:hAnsi="Arial" w:cs="Arial"/>
              <w:lang w:val="pt-PT"/>
            </w:rPr>
            <w:t xml:space="preserve">Sólida </w:t>
          </w:r>
          <w:r w:rsidR="00F62F8E">
            <w:rPr>
              <w:rFonts w:ascii="Arial" w:hAnsi="Arial" w:cs="Arial"/>
              <w:lang w:val="pt-PT"/>
            </w:rPr>
            <w:t>e</w:t>
          </w:r>
          <w:r w:rsidRPr="002052A6">
            <w:rPr>
              <w:rFonts w:ascii="Arial" w:hAnsi="Arial" w:cs="Arial"/>
              <w:lang w:val="pt-PT"/>
            </w:rPr>
            <w:t xml:space="preserve"> cre</w:t>
          </w:r>
          <w:r w:rsidR="00F62F8E">
            <w:rPr>
              <w:rFonts w:ascii="Arial" w:hAnsi="Arial" w:cs="Arial"/>
              <w:lang w:val="pt-PT"/>
            </w:rPr>
            <w:t>s</w:t>
          </w:r>
          <w:r w:rsidRPr="002052A6">
            <w:rPr>
              <w:rFonts w:ascii="Arial" w:hAnsi="Arial" w:cs="Arial"/>
              <w:lang w:val="pt-PT"/>
            </w:rPr>
            <w:t>cente ta</w:t>
          </w:r>
          <w:r w:rsidR="00F62F8E">
            <w:rPr>
              <w:rFonts w:ascii="Arial" w:hAnsi="Arial" w:cs="Arial"/>
              <w:lang w:val="pt-PT"/>
            </w:rPr>
            <w:t>x</w:t>
          </w:r>
          <w:r w:rsidRPr="002052A6">
            <w:rPr>
              <w:rFonts w:ascii="Arial" w:hAnsi="Arial" w:cs="Arial"/>
              <w:lang w:val="pt-PT"/>
            </w:rPr>
            <w:t>a de compromis</w:t>
          </w:r>
          <w:r w:rsidR="00F62F8E">
            <w:rPr>
              <w:rFonts w:ascii="Arial" w:hAnsi="Arial" w:cs="Arial"/>
              <w:lang w:val="pt-PT"/>
            </w:rPr>
            <w:t>s</w:t>
          </w:r>
          <w:r w:rsidRPr="002052A6">
            <w:rPr>
              <w:rFonts w:ascii="Arial" w:hAnsi="Arial" w:cs="Arial"/>
              <w:lang w:val="pt-PT"/>
            </w:rPr>
            <w:t>o dos emp</w:t>
          </w:r>
          <w:r w:rsidR="00F62F8E">
            <w:rPr>
              <w:rFonts w:ascii="Arial" w:hAnsi="Arial" w:cs="Arial"/>
              <w:lang w:val="pt-PT"/>
            </w:rPr>
            <w:t>r</w:t>
          </w:r>
          <w:r w:rsidRPr="002052A6">
            <w:rPr>
              <w:rFonts w:ascii="Arial" w:hAnsi="Arial" w:cs="Arial"/>
              <w:lang w:val="pt-PT"/>
            </w:rPr>
            <w:t>e</w:t>
          </w:r>
          <w:r w:rsidR="00F62F8E">
            <w:rPr>
              <w:rFonts w:ascii="Arial" w:hAnsi="Arial" w:cs="Arial"/>
              <w:lang w:val="pt-PT"/>
            </w:rPr>
            <w:t>g</w:t>
          </w:r>
          <w:r w:rsidRPr="002052A6">
            <w:rPr>
              <w:rFonts w:ascii="Arial" w:hAnsi="Arial" w:cs="Arial"/>
              <w:lang w:val="pt-PT"/>
            </w:rPr>
            <w:t>ados de</w:t>
          </w:r>
          <w:r w:rsidR="00F62F8E">
            <w:rPr>
              <w:rFonts w:ascii="Arial" w:hAnsi="Arial" w:cs="Arial"/>
              <w:lang w:val="pt-PT"/>
            </w:rPr>
            <w:t xml:space="preserve"> </w:t>
          </w:r>
          <w:r w:rsidRPr="002052A6">
            <w:rPr>
              <w:rFonts w:ascii="Arial" w:hAnsi="Arial" w:cs="Arial"/>
              <w:lang w:val="pt-PT"/>
            </w:rPr>
            <w:t>83%</w:t>
          </w:r>
        </w:p>
        <w:p w14:paraId="3E79B8AA" w14:textId="3C48A24B" w:rsidR="00492176" w:rsidRPr="002052A6" w:rsidRDefault="00F62F8E" w:rsidP="007A3A8E">
          <w:pPr>
            <w:pStyle w:val="ListParagraph"/>
            <w:numPr>
              <w:ilvl w:val="1"/>
              <w:numId w:val="13"/>
            </w:numPr>
            <w:tabs>
              <w:tab w:val="num" w:pos="1485"/>
            </w:tabs>
            <w:spacing w:line="276" w:lineRule="auto"/>
            <w:jc w:val="both"/>
            <w:rPr>
              <w:rFonts w:ascii="Arial" w:hAnsi="Arial" w:cs="Arial"/>
              <w:lang w:val="pt-PT"/>
            </w:rPr>
          </w:pPr>
          <w:r>
            <w:rPr>
              <w:rFonts w:ascii="Arial" w:hAnsi="Arial" w:cs="Arial"/>
              <w:lang w:val="pt-PT"/>
            </w:rPr>
            <w:t>E</w:t>
          </w:r>
          <w:r w:rsidRPr="002052A6">
            <w:rPr>
              <w:rFonts w:ascii="Arial" w:hAnsi="Arial" w:cs="Arial"/>
              <w:lang w:val="pt-PT"/>
            </w:rPr>
            <w:t>mis</w:t>
          </w:r>
          <w:r>
            <w:rPr>
              <w:rFonts w:ascii="Arial" w:hAnsi="Arial" w:cs="Arial"/>
              <w:lang w:val="pt-PT"/>
            </w:rPr>
            <w:t>sõ</w:t>
          </w:r>
          <w:r w:rsidRPr="002052A6">
            <w:rPr>
              <w:rFonts w:ascii="Arial" w:hAnsi="Arial" w:cs="Arial"/>
              <w:lang w:val="pt-PT"/>
            </w:rPr>
            <w:t>es de CO</w:t>
          </w:r>
          <w:r w:rsidRPr="002052A6">
            <w:rPr>
              <w:rFonts w:ascii="Arial" w:hAnsi="Arial" w:cs="Arial"/>
              <w:vertAlign w:val="subscript"/>
              <w:lang w:val="pt-PT"/>
            </w:rPr>
            <w:t>2</w:t>
          </w:r>
          <w:r w:rsidRPr="002052A6">
            <w:rPr>
              <w:rFonts w:ascii="Arial" w:hAnsi="Arial" w:cs="Arial"/>
              <w:lang w:val="pt-PT"/>
            </w:rPr>
            <w:t xml:space="preserve"> para os </w:t>
          </w:r>
          <w:r>
            <w:rPr>
              <w:rFonts w:ascii="Arial" w:hAnsi="Arial" w:cs="Arial"/>
              <w:lang w:val="pt-PT"/>
            </w:rPr>
            <w:t xml:space="preserve">âmbitos </w:t>
          </w:r>
          <w:r w:rsidRPr="002052A6">
            <w:rPr>
              <w:rFonts w:ascii="Arial" w:hAnsi="Arial" w:cs="Arial"/>
              <w:lang w:val="pt-PT"/>
            </w:rPr>
            <w:t xml:space="preserve">1 </w:t>
          </w:r>
          <w:r>
            <w:rPr>
              <w:rFonts w:ascii="Arial" w:hAnsi="Arial" w:cs="Arial"/>
              <w:lang w:val="pt-PT"/>
            </w:rPr>
            <w:t>e</w:t>
          </w:r>
          <w:r w:rsidRPr="002052A6">
            <w:rPr>
              <w:rFonts w:ascii="Arial" w:hAnsi="Arial" w:cs="Arial"/>
              <w:lang w:val="pt-PT"/>
            </w:rPr>
            <w:t xml:space="preserve"> 2 </w:t>
          </w:r>
          <w:r>
            <w:rPr>
              <w:rFonts w:ascii="Arial" w:hAnsi="Arial" w:cs="Arial"/>
              <w:lang w:val="pt-PT"/>
            </w:rPr>
            <w:t>r</w:t>
          </w:r>
          <w:r w:rsidR="0009793B" w:rsidRPr="002052A6">
            <w:rPr>
              <w:rFonts w:ascii="Arial" w:hAnsi="Arial" w:cs="Arial"/>
              <w:lang w:val="pt-PT"/>
            </w:rPr>
            <w:t>edu</w:t>
          </w:r>
          <w:r>
            <w:rPr>
              <w:rFonts w:ascii="Arial" w:hAnsi="Arial" w:cs="Arial"/>
              <w:lang w:val="pt-PT"/>
            </w:rPr>
            <w:t xml:space="preserve">zidas em </w:t>
          </w:r>
          <w:r w:rsidR="0009793B" w:rsidRPr="002052A6">
            <w:rPr>
              <w:rFonts w:ascii="Arial" w:hAnsi="Arial" w:cs="Arial"/>
              <w:lang w:val="pt-PT"/>
            </w:rPr>
            <w:t xml:space="preserve">17% vs. 2021 </w:t>
          </w:r>
        </w:p>
        <w:p w14:paraId="5EAE17F7" w14:textId="7D437BA7" w:rsidR="00492176" w:rsidRPr="002052A6" w:rsidRDefault="00F62F8E" w:rsidP="007A3A8E">
          <w:pPr>
            <w:pStyle w:val="ListParagraph"/>
            <w:numPr>
              <w:ilvl w:val="1"/>
              <w:numId w:val="13"/>
            </w:numPr>
            <w:tabs>
              <w:tab w:val="num" w:pos="1485"/>
            </w:tabs>
            <w:spacing w:line="276" w:lineRule="auto"/>
            <w:jc w:val="both"/>
            <w:rPr>
              <w:rFonts w:ascii="Arial" w:hAnsi="Arial" w:cs="Arial"/>
              <w:lang w:val="pt-PT"/>
            </w:rPr>
          </w:pPr>
          <w:r>
            <w:rPr>
              <w:rFonts w:ascii="Arial" w:hAnsi="Arial" w:cs="Arial"/>
              <w:lang w:val="pt-PT"/>
            </w:rPr>
            <w:t>T</w:t>
          </w:r>
          <w:r w:rsidR="00492176" w:rsidRPr="002052A6">
            <w:rPr>
              <w:rFonts w:ascii="Arial" w:hAnsi="Arial" w:cs="Arial"/>
              <w:lang w:val="pt-PT"/>
            </w:rPr>
            <w:t>a</w:t>
          </w:r>
          <w:r>
            <w:rPr>
              <w:rFonts w:ascii="Arial" w:hAnsi="Arial" w:cs="Arial"/>
              <w:lang w:val="pt-PT"/>
            </w:rPr>
            <w:t>x</w:t>
          </w:r>
          <w:r w:rsidR="00492176" w:rsidRPr="002052A6">
            <w:rPr>
              <w:rFonts w:ascii="Arial" w:hAnsi="Arial" w:cs="Arial"/>
              <w:lang w:val="pt-PT"/>
            </w:rPr>
            <w:t>a de materia</w:t>
          </w:r>
          <w:r>
            <w:rPr>
              <w:rFonts w:ascii="Arial" w:hAnsi="Arial" w:cs="Arial"/>
              <w:lang w:val="pt-PT"/>
            </w:rPr>
            <w:t>i</w:t>
          </w:r>
          <w:r w:rsidR="00492176" w:rsidRPr="002052A6">
            <w:rPr>
              <w:rFonts w:ascii="Arial" w:hAnsi="Arial" w:cs="Arial"/>
              <w:lang w:val="pt-PT"/>
            </w:rPr>
            <w:t xml:space="preserve">s </w:t>
          </w:r>
          <w:r>
            <w:rPr>
              <w:rFonts w:ascii="Arial" w:hAnsi="Arial" w:cs="Arial"/>
              <w:lang w:val="pt-PT"/>
            </w:rPr>
            <w:t xml:space="preserve">sustentáveis </w:t>
          </w:r>
          <w:r w:rsidR="00492176" w:rsidRPr="002052A6">
            <w:rPr>
              <w:rFonts w:ascii="Arial" w:hAnsi="Arial" w:cs="Arial"/>
              <w:lang w:val="pt-PT"/>
            </w:rPr>
            <w:t>e</w:t>
          </w:r>
          <w:r>
            <w:rPr>
              <w:rFonts w:ascii="Arial" w:hAnsi="Arial" w:cs="Arial"/>
              <w:lang w:val="pt-PT"/>
            </w:rPr>
            <w:t>m p</w:t>
          </w:r>
          <w:r w:rsidR="007143E1" w:rsidRPr="002052A6">
            <w:rPr>
              <w:rFonts w:ascii="Arial" w:hAnsi="Arial" w:cs="Arial"/>
              <w:lang w:val="pt-PT"/>
            </w:rPr>
            <w:t>neu</w:t>
          </w:r>
          <w:r>
            <w:rPr>
              <w:rFonts w:ascii="Arial" w:hAnsi="Arial" w:cs="Arial"/>
              <w:lang w:val="pt-PT"/>
            </w:rPr>
            <w:t xml:space="preserve">s alcançou uma média </w:t>
          </w:r>
          <w:r w:rsidR="00492176" w:rsidRPr="002052A6">
            <w:rPr>
              <w:rFonts w:ascii="Arial" w:hAnsi="Arial" w:cs="Arial"/>
              <w:lang w:val="pt-PT"/>
            </w:rPr>
            <w:t>de 30%</w:t>
          </w:r>
        </w:p>
        <w:p w14:paraId="57DA4023" w14:textId="2291CAE8" w:rsidR="00492176" w:rsidRPr="002052A6" w:rsidRDefault="00F62F8E" w:rsidP="007A3A8E">
          <w:pPr>
            <w:spacing w:before="240"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lastRenderedPageBreak/>
            <w:t>O resultado</w:t>
          </w:r>
          <w:r w:rsidR="00492176" w:rsidRPr="002052A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líquido </w:t>
          </w:r>
          <w:r w:rsidR="00492176" w:rsidRPr="002052A6">
            <w:rPr>
              <w:rFonts w:ascii="Arial" w:hAnsi="Arial" w:cs="Arial"/>
              <w:sz w:val="20"/>
              <w:szCs w:val="20"/>
              <w:lang w:val="pt-PT"/>
            </w:rPr>
            <w:t>alcan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çou </w:t>
          </w:r>
          <w:r w:rsidR="00492176" w:rsidRPr="002052A6">
            <w:rPr>
              <w:rFonts w:ascii="Arial" w:hAnsi="Arial" w:cs="Arial"/>
              <w:sz w:val="20"/>
              <w:szCs w:val="20"/>
              <w:lang w:val="pt-PT"/>
            </w:rPr>
            <w:t>os 2000 mil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hões </w:t>
          </w:r>
          <w:r w:rsidR="00492176" w:rsidRPr="002052A6">
            <w:rPr>
              <w:rFonts w:ascii="Arial" w:hAnsi="Arial" w:cs="Arial"/>
              <w:sz w:val="20"/>
              <w:szCs w:val="20"/>
              <w:lang w:val="pt-PT"/>
            </w:rPr>
            <w:t xml:space="preserve">de euros </w:t>
          </w:r>
          <w:r>
            <w:rPr>
              <w:rFonts w:ascii="Arial" w:hAnsi="Arial" w:cs="Arial"/>
              <w:sz w:val="20"/>
              <w:szCs w:val="20"/>
              <w:lang w:val="pt-PT"/>
            </w:rPr>
            <w:t>no ano</w:t>
          </w:r>
          <w:r w:rsidR="00492176" w:rsidRPr="002052A6">
            <w:rPr>
              <w:rFonts w:ascii="Arial" w:hAnsi="Arial" w:cs="Arial"/>
              <w:sz w:val="20"/>
              <w:szCs w:val="20"/>
              <w:lang w:val="pt-PT"/>
            </w:rPr>
            <w:t>. Se</w:t>
          </w:r>
          <w:r>
            <w:rPr>
              <w:rFonts w:ascii="Arial" w:hAnsi="Arial" w:cs="Arial"/>
              <w:sz w:val="20"/>
              <w:szCs w:val="20"/>
              <w:lang w:val="pt-PT"/>
            </w:rPr>
            <w:t>rá proposto</w:t>
          </w:r>
          <w:r w:rsidR="00492176" w:rsidRPr="002052A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um </w:t>
          </w:r>
          <w:r w:rsidR="00492176" w:rsidRPr="002052A6">
            <w:rPr>
              <w:rFonts w:ascii="Arial" w:hAnsi="Arial" w:cs="Arial"/>
              <w:sz w:val="20"/>
              <w:szCs w:val="20"/>
              <w:lang w:val="pt-PT"/>
            </w:rPr>
            <w:t>dividendo de 1,25 € por 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na assembleia </w:t>
          </w:r>
          <w:r w:rsidR="00492176" w:rsidRPr="002052A6">
            <w:rPr>
              <w:rFonts w:ascii="Arial" w:hAnsi="Arial" w:cs="Arial"/>
              <w:sz w:val="20"/>
              <w:szCs w:val="20"/>
              <w:lang w:val="pt-PT"/>
            </w:rPr>
            <w:t>geral anual de ma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492176" w:rsidRPr="002052A6">
            <w:rPr>
              <w:rFonts w:ascii="Arial" w:hAnsi="Arial" w:cs="Arial"/>
              <w:sz w:val="20"/>
              <w:szCs w:val="20"/>
              <w:lang w:val="pt-PT"/>
            </w:rPr>
            <w:t>o de 2023.</w:t>
          </w:r>
        </w:p>
        <w:p w14:paraId="5581E33D" w14:textId="77777777" w:rsidR="00492176" w:rsidRPr="002052A6" w:rsidRDefault="00492176" w:rsidP="00492176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  <w:p w14:paraId="15085CEF" w14:textId="53951B23" w:rsidR="005A45BF" w:rsidRPr="002052A6" w:rsidRDefault="00B63C1A" w:rsidP="00B63C1A">
          <w:pPr>
            <w:pStyle w:val="ListParagraph"/>
            <w:numPr>
              <w:ilvl w:val="0"/>
              <w:numId w:val="13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proofErr w:type="spellStart"/>
          <w:r w:rsidRPr="002052A6">
            <w:rPr>
              <w:rFonts w:ascii="Arial" w:hAnsi="Arial" w:cs="Arial"/>
              <w:lang w:val="pt-PT"/>
            </w:rPr>
            <w:t>Florent</w:t>
          </w:r>
          <w:proofErr w:type="spellEnd"/>
          <w:r w:rsidRPr="002052A6">
            <w:rPr>
              <w:rFonts w:ascii="Arial" w:hAnsi="Arial" w:cs="Arial"/>
              <w:lang w:val="pt-PT"/>
            </w:rPr>
            <w:t xml:space="preserve"> </w:t>
          </w:r>
          <w:proofErr w:type="spellStart"/>
          <w:r w:rsidRPr="002052A6">
            <w:rPr>
              <w:rFonts w:ascii="Arial" w:hAnsi="Arial" w:cs="Arial"/>
              <w:lang w:val="pt-PT"/>
            </w:rPr>
            <w:t>Menegaux</w:t>
          </w:r>
          <w:proofErr w:type="spellEnd"/>
          <w:r w:rsidRPr="002052A6">
            <w:rPr>
              <w:rFonts w:ascii="Arial" w:hAnsi="Arial" w:cs="Arial"/>
              <w:lang w:val="pt-PT"/>
            </w:rPr>
            <w:t xml:space="preserve">, presidente, declarado: </w:t>
          </w:r>
          <w:r w:rsidR="00F5444B" w:rsidRPr="002052A6">
            <w:rPr>
              <w:rFonts w:ascii="Arial" w:hAnsi="Arial" w:cs="Arial"/>
              <w:i/>
              <w:iCs/>
              <w:lang w:val="pt-PT"/>
            </w:rPr>
            <w:t>“</w:t>
          </w:r>
          <w:r w:rsidR="00F62F8E">
            <w:rPr>
              <w:rFonts w:ascii="Arial" w:hAnsi="Arial" w:cs="Arial"/>
              <w:i/>
              <w:iCs/>
              <w:lang w:val="pt-PT"/>
            </w:rPr>
            <w:t xml:space="preserve">Num ambiente </w:t>
          </w:r>
          <w:r w:rsidR="00CB16D4" w:rsidRPr="002052A6">
            <w:rPr>
              <w:rFonts w:ascii="Arial" w:hAnsi="Arial" w:cs="Arial"/>
              <w:i/>
              <w:iCs/>
              <w:lang w:val="pt-PT"/>
            </w:rPr>
            <w:t>caótico</w:t>
          </w:r>
          <w:r w:rsidR="00F62F8E">
            <w:rPr>
              <w:rFonts w:ascii="Arial" w:hAnsi="Arial" w:cs="Arial"/>
              <w:i/>
              <w:iCs/>
              <w:lang w:val="pt-PT"/>
            </w:rPr>
            <w:t xml:space="preserve">, </w:t>
          </w:r>
          <w:r w:rsidR="00CB16D4" w:rsidRPr="002052A6">
            <w:rPr>
              <w:rFonts w:ascii="Arial" w:hAnsi="Arial" w:cs="Arial"/>
              <w:i/>
              <w:iCs/>
              <w:lang w:val="pt-PT"/>
            </w:rPr>
            <w:t xml:space="preserve">afetado por </w:t>
          </w:r>
          <w:r w:rsidR="00F62F8E">
            <w:rPr>
              <w:rFonts w:ascii="Arial" w:hAnsi="Arial" w:cs="Arial"/>
              <w:i/>
              <w:iCs/>
              <w:lang w:val="pt-PT"/>
            </w:rPr>
            <w:t xml:space="preserve">uma </w:t>
          </w:r>
          <w:r w:rsidR="00CB16D4" w:rsidRPr="002052A6">
            <w:rPr>
              <w:rFonts w:ascii="Arial" w:hAnsi="Arial" w:cs="Arial"/>
              <w:i/>
              <w:iCs/>
              <w:lang w:val="pt-PT"/>
            </w:rPr>
            <w:t>combina</w:t>
          </w:r>
          <w:r w:rsidR="00F62F8E">
            <w:rPr>
              <w:rFonts w:ascii="Arial" w:hAnsi="Arial" w:cs="Arial"/>
              <w:i/>
              <w:iCs/>
              <w:lang w:val="pt-PT"/>
            </w:rPr>
            <w:t xml:space="preserve">ção </w:t>
          </w:r>
          <w:r w:rsidR="00CB16D4" w:rsidRPr="002052A6">
            <w:rPr>
              <w:rFonts w:ascii="Arial" w:hAnsi="Arial" w:cs="Arial"/>
              <w:i/>
              <w:iCs/>
              <w:lang w:val="pt-PT"/>
            </w:rPr>
            <w:t>de cris</w:t>
          </w:r>
          <w:r w:rsidR="00F62F8E">
            <w:rPr>
              <w:rFonts w:ascii="Arial" w:hAnsi="Arial" w:cs="Arial"/>
              <w:i/>
              <w:iCs/>
              <w:lang w:val="pt-PT"/>
            </w:rPr>
            <w:t xml:space="preserve">e </w:t>
          </w:r>
          <w:r w:rsidR="00CB16D4" w:rsidRPr="002052A6">
            <w:rPr>
              <w:rFonts w:ascii="Arial" w:hAnsi="Arial" w:cs="Arial"/>
              <w:i/>
              <w:iCs/>
              <w:lang w:val="pt-PT"/>
            </w:rPr>
            <w:t xml:space="preserve">sistémica, </w:t>
          </w:r>
          <w:r w:rsidR="00F62F8E">
            <w:rPr>
              <w:rFonts w:ascii="Arial" w:hAnsi="Arial" w:cs="Arial"/>
              <w:i/>
              <w:iCs/>
              <w:lang w:val="pt-PT"/>
            </w:rPr>
            <w:t xml:space="preserve">a </w:t>
          </w:r>
          <w:r w:rsidR="00CB16D4" w:rsidRPr="002052A6">
            <w:rPr>
              <w:rFonts w:ascii="Arial" w:hAnsi="Arial" w:cs="Arial"/>
              <w:i/>
              <w:iCs/>
              <w:lang w:val="pt-PT"/>
            </w:rPr>
            <w:t>Michelin obt</w:t>
          </w:r>
          <w:r w:rsidR="00F62F8E">
            <w:rPr>
              <w:rFonts w:ascii="Arial" w:hAnsi="Arial" w:cs="Arial"/>
              <w:i/>
              <w:iCs/>
              <w:lang w:val="pt-PT"/>
            </w:rPr>
            <w:t xml:space="preserve">eve </w:t>
          </w:r>
          <w:r w:rsidR="00CB16D4" w:rsidRPr="002052A6">
            <w:rPr>
              <w:rFonts w:ascii="Arial" w:hAnsi="Arial" w:cs="Arial"/>
              <w:i/>
              <w:iCs/>
              <w:lang w:val="pt-PT"/>
            </w:rPr>
            <w:t>resultados sólidos e</w:t>
          </w:r>
          <w:r w:rsidR="00F62F8E">
            <w:rPr>
              <w:rFonts w:ascii="Arial" w:hAnsi="Arial" w:cs="Arial"/>
              <w:i/>
              <w:iCs/>
              <w:lang w:val="pt-PT"/>
            </w:rPr>
            <w:t xml:space="preserve">m </w:t>
          </w:r>
          <w:r w:rsidR="00CB16D4" w:rsidRPr="002052A6">
            <w:rPr>
              <w:rFonts w:ascii="Arial" w:hAnsi="Arial" w:cs="Arial"/>
              <w:i/>
              <w:iCs/>
              <w:lang w:val="pt-PT"/>
            </w:rPr>
            <w:t>2022. Co</w:t>
          </w:r>
          <w:r w:rsidR="00F62F8E">
            <w:rPr>
              <w:rFonts w:ascii="Arial" w:hAnsi="Arial" w:cs="Arial"/>
              <w:i/>
              <w:iCs/>
              <w:lang w:val="pt-PT"/>
            </w:rPr>
            <w:t xml:space="preserve">m o nosso </w:t>
          </w:r>
          <w:r w:rsidR="00CB16D4" w:rsidRPr="002052A6">
            <w:rPr>
              <w:rFonts w:ascii="Arial" w:hAnsi="Arial" w:cs="Arial"/>
              <w:i/>
              <w:iCs/>
              <w:lang w:val="pt-PT"/>
            </w:rPr>
            <w:t xml:space="preserve">futuro </w:t>
          </w:r>
          <w:r w:rsidR="00F62F8E">
            <w:rPr>
              <w:rFonts w:ascii="Arial" w:hAnsi="Arial" w:cs="Arial"/>
              <w:i/>
              <w:iCs/>
              <w:lang w:val="pt-PT"/>
            </w:rPr>
            <w:t xml:space="preserve">em </w:t>
          </w:r>
          <w:r w:rsidR="00CB16D4" w:rsidRPr="002052A6">
            <w:rPr>
              <w:rFonts w:ascii="Arial" w:hAnsi="Arial" w:cs="Arial"/>
              <w:i/>
              <w:iCs/>
              <w:lang w:val="pt-PT"/>
            </w:rPr>
            <w:t>mente, mant</w:t>
          </w:r>
          <w:r w:rsidR="00F62F8E">
            <w:rPr>
              <w:rFonts w:ascii="Arial" w:hAnsi="Arial" w:cs="Arial"/>
              <w:i/>
              <w:iCs/>
              <w:lang w:val="pt-PT"/>
            </w:rPr>
            <w:t>ive</w:t>
          </w:r>
          <w:r w:rsidR="00CB16D4" w:rsidRPr="002052A6">
            <w:rPr>
              <w:rFonts w:ascii="Arial" w:hAnsi="Arial" w:cs="Arial"/>
              <w:i/>
              <w:iCs/>
              <w:lang w:val="pt-PT"/>
            </w:rPr>
            <w:t xml:space="preserve">mos todas </w:t>
          </w:r>
          <w:r w:rsidR="00F62F8E">
            <w:rPr>
              <w:rFonts w:ascii="Arial" w:hAnsi="Arial" w:cs="Arial"/>
              <w:i/>
              <w:iCs/>
              <w:lang w:val="pt-PT"/>
            </w:rPr>
            <w:t xml:space="preserve">os nossos investimentos </w:t>
          </w:r>
          <w:r w:rsidR="00CB16D4" w:rsidRPr="002052A6">
            <w:rPr>
              <w:rFonts w:ascii="Arial" w:hAnsi="Arial" w:cs="Arial"/>
              <w:i/>
              <w:iCs/>
              <w:lang w:val="pt-PT"/>
            </w:rPr>
            <w:t>industria</w:t>
          </w:r>
          <w:r w:rsidR="00F62F8E">
            <w:rPr>
              <w:rFonts w:ascii="Arial" w:hAnsi="Arial" w:cs="Arial"/>
              <w:i/>
              <w:iCs/>
              <w:lang w:val="pt-PT"/>
            </w:rPr>
            <w:t>i</w:t>
          </w:r>
          <w:r w:rsidR="00CB16D4" w:rsidRPr="002052A6">
            <w:rPr>
              <w:rFonts w:ascii="Arial" w:hAnsi="Arial" w:cs="Arial"/>
              <w:i/>
              <w:iCs/>
              <w:lang w:val="pt-PT"/>
            </w:rPr>
            <w:t xml:space="preserve">s </w:t>
          </w:r>
          <w:r w:rsidR="00F62F8E">
            <w:rPr>
              <w:rFonts w:ascii="Arial" w:hAnsi="Arial" w:cs="Arial"/>
              <w:i/>
              <w:iCs/>
              <w:lang w:val="pt-PT"/>
            </w:rPr>
            <w:t xml:space="preserve">e </w:t>
          </w:r>
          <w:r w:rsidR="00CB16D4" w:rsidRPr="002052A6">
            <w:rPr>
              <w:rFonts w:ascii="Arial" w:hAnsi="Arial" w:cs="Arial"/>
              <w:i/>
              <w:iCs/>
              <w:lang w:val="pt-PT"/>
            </w:rPr>
            <w:t>de I+D. Quero recon</w:t>
          </w:r>
          <w:r w:rsidR="00F62F8E">
            <w:rPr>
              <w:rFonts w:ascii="Arial" w:hAnsi="Arial" w:cs="Arial"/>
              <w:i/>
              <w:iCs/>
              <w:lang w:val="pt-PT"/>
            </w:rPr>
            <w:t>he</w:t>
          </w:r>
          <w:r w:rsidR="00CB16D4" w:rsidRPr="002052A6">
            <w:rPr>
              <w:rFonts w:ascii="Arial" w:hAnsi="Arial" w:cs="Arial"/>
              <w:i/>
              <w:iCs/>
              <w:lang w:val="pt-PT"/>
            </w:rPr>
            <w:t xml:space="preserve">cer </w:t>
          </w:r>
          <w:r w:rsidR="00F62F8E">
            <w:rPr>
              <w:rFonts w:ascii="Arial" w:hAnsi="Arial" w:cs="Arial"/>
              <w:i/>
              <w:iCs/>
              <w:lang w:val="pt-PT"/>
            </w:rPr>
            <w:t xml:space="preserve">o </w:t>
          </w:r>
          <w:r w:rsidR="00CB16D4" w:rsidRPr="002052A6">
            <w:rPr>
              <w:rFonts w:ascii="Arial" w:hAnsi="Arial" w:cs="Arial"/>
              <w:i/>
              <w:iCs/>
              <w:lang w:val="pt-PT"/>
            </w:rPr>
            <w:t>compromi</w:t>
          </w:r>
          <w:r w:rsidR="00F62F8E">
            <w:rPr>
              <w:rFonts w:ascii="Arial" w:hAnsi="Arial" w:cs="Arial"/>
              <w:i/>
              <w:iCs/>
              <w:lang w:val="pt-PT"/>
            </w:rPr>
            <w:t>s</w:t>
          </w:r>
          <w:r w:rsidR="00CB16D4" w:rsidRPr="002052A6">
            <w:rPr>
              <w:rFonts w:ascii="Arial" w:hAnsi="Arial" w:cs="Arial"/>
              <w:i/>
              <w:iCs/>
              <w:lang w:val="pt-PT"/>
            </w:rPr>
            <w:t>so d</w:t>
          </w:r>
          <w:r w:rsidR="00F62F8E">
            <w:rPr>
              <w:rFonts w:ascii="Arial" w:hAnsi="Arial" w:cs="Arial"/>
              <w:i/>
              <w:iCs/>
              <w:lang w:val="pt-PT"/>
            </w:rPr>
            <w:t xml:space="preserve">o nosso </w:t>
          </w:r>
          <w:r w:rsidR="005A58DD" w:rsidRPr="002052A6">
            <w:rPr>
              <w:rFonts w:ascii="Arial" w:hAnsi="Arial" w:cs="Arial"/>
              <w:i/>
              <w:iCs/>
              <w:lang w:val="pt-PT"/>
            </w:rPr>
            <w:t>pe</w:t>
          </w:r>
          <w:r w:rsidR="00F62F8E">
            <w:rPr>
              <w:rFonts w:ascii="Arial" w:hAnsi="Arial" w:cs="Arial"/>
              <w:i/>
              <w:iCs/>
              <w:lang w:val="pt-PT"/>
            </w:rPr>
            <w:t>s</w:t>
          </w:r>
          <w:r w:rsidR="005A58DD" w:rsidRPr="002052A6">
            <w:rPr>
              <w:rFonts w:ascii="Arial" w:hAnsi="Arial" w:cs="Arial"/>
              <w:i/>
              <w:iCs/>
              <w:lang w:val="pt-PT"/>
            </w:rPr>
            <w:t>soal</w:t>
          </w:r>
          <w:r w:rsidR="00F62F8E">
            <w:rPr>
              <w:rFonts w:ascii="Arial" w:hAnsi="Arial" w:cs="Arial"/>
              <w:i/>
              <w:iCs/>
              <w:lang w:val="pt-PT"/>
            </w:rPr>
            <w:t xml:space="preserve">, </w:t>
          </w:r>
          <w:r w:rsidR="00CB16D4" w:rsidRPr="002052A6">
            <w:rPr>
              <w:rFonts w:ascii="Arial" w:hAnsi="Arial" w:cs="Arial"/>
              <w:i/>
              <w:iCs/>
              <w:lang w:val="pt-PT"/>
            </w:rPr>
            <w:t>que contribu</w:t>
          </w:r>
          <w:r w:rsidR="00F62F8E">
            <w:rPr>
              <w:rFonts w:ascii="Arial" w:hAnsi="Arial" w:cs="Arial"/>
              <w:i/>
              <w:iCs/>
              <w:lang w:val="pt-PT"/>
            </w:rPr>
            <w:t xml:space="preserve">i, ano após ano, para o bem-sucedido </w:t>
          </w:r>
          <w:r w:rsidR="00CB16D4" w:rsidRPr="002052A6">
            <w:rPr>
              <w:rFonts w:ascii="Arial" w:hAnsi="Arial" w:cs="Arial"/>
              <w:i/>
              <w:iCs/>
              <w:lang w:val="pt-PT"/>
            </w:rPr>
            <w:t>des</w:t>
          </w:r>
          <w:r w:rsidR="00F62F8E">
            <w:rPr>
              <w:rFonts w:ascii="Arial" w:hAnsi="Arial" w:cs="Arial"/>
              <w:i/>
              <w:iCs/>
              <w:lang w:val="pt-PT"/>
            </w:rPr>
            <w:t xml:space="preserve">envolvimento do nosso </w:t>
          </w:r>
          <w:r w:rsidR="00CB16D4" w:rsidRPr="002052A6">
            <w:rPr>
              <w:rFonts w:ascii="Arial" w:hAnsi="Arial" w:cs="Arial"/>
              <w:i/>
              <w:iCs/>
              <w:lang w:val="pt-PT"/>
            </w:rPr>
            <w:t>Grupo</w:t>
          </w:r>
          <w:r w:rsidR="00F5444B" w:rsidRPr="002052A6">
            <w:rPr>
              <w:rFonts w:ascii="Arial" w:hAnsi="Arial" w:cs="Arial"/>
              <w:i/>
              <w:iCs/>
              <w:lang w:val="pt-PT"/>
            </w:rPr>
            <w:t>”</w:t>
          </w:r>
          <w:r w:rsidR="005A45BF" w:rsidRPr="002052A6">
            <w:rPr>
              <w:rFonts w:ascii="Arial" w:hAnsi="Arial" w:cs="Arial"/>
              <w:lang w:val="pt-PT"/>
            </w:rPr>
            <w:t>.</w:t>
          </w:r>
        </w:p>
        <w:p w14:paraId="7CE1F099" w14:textId="77777777" w:rsidR="005A45BF" w:rsidRPr="002052A6" w:rsidRDefault="005A45BF" w:rsidP="005A45BF">
          <w:pPr>
            <w:pStyle w:val="ListParagraph"/>
            <w:rPr>
              <w:rFonts w:ascii="Arial" w:hAnsi="Arial" w:cs="Arial"/>
              <w:lang w:val="pt-PT"/>
            </w:rPr>
          </w:pPr>
        </w:p>
        <w:p w14:paraId="6A02921B" w14:textId="084A505C" w:rsidR="002E7F2B" w:rsidRPr="002052A6" w:rsidRDefault="00BE02FB" w:rsidP="007E3DF0">
          <w:pPr>
            <w:pStyle w:val="ListParagraph"/>
            <w:numPr>
              <w:ilvl w:val="0"/>
              <w:numId w:val="13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2052A6">
            <w:rPr>
              <w:rFonts w:ascii="Arial" w:hAnsi="Arial" w:cs="Arial"/>
              <w:lang w:val="pt-PT"/>
            </w:rPr>
            <w:t>Perspetivas 202</w:t>
          </w:r>
          <w:r w:rsidR="007E3DF0" w:rsidRPr="002052A6">
            <w:rPr>
              <w:rFonts w:ascii="Arial" w:hAnsi="Arial" w:cs="Arial"/>
              <w:lang w:val="pt-PT"/>
            </w:rPr>
            <w:t>3</w:t>
          </w:r>
          <w:r w:rsidRPr="002052A6">
            <w:rPr>
              <w:rFonts w:ascii="Arial" w:hAnsi="Arial" w:cs="Arial"/>
              <w:lang w:val="pt-PT"/>
            </w:rPr>
            <w:t>:</w:t>
          </w:r>
          <w:r w:rsidR="007E3DF0" w:rsidRPr="002052A6">
            <w:rPr>
              <w:lang w:val="pt-PT"/>
            </w:rPr>
            <w:t xml:space="preserve"> </w:t>
          </w:r>
          <w:r w:rsidR="00F62F8E">
            <w:rPr>
              <w:rFonts w:ascii="Arial" w:hAnsi="Arial" w:cs="Arial"/>
              <w:lang w:val="pt-PT"/>
            </w:rPr>
            <w:t xml:space="preserve">num cenário </w:t>
          </w:r>
          <w:r w:rsidR="007E3DF0" w:rsidRPr="002052A6">
            <w:rPr>
              <w:rFonts w:ascii="Arial" w:hAnsi="Arial" w:cs="Arial"/>
              <w:lang w:val="pt-PT"/>
            </w:rPr>
            <w:t xml:space="preserve">de </w:t>
          </w:r>
          <w:r w:rsidR="00F62F8E">
            <w:rPr>
              <w:rFonts w:ascii="Arial" w:hAnsi="Arial" w:cs="Arial"/>
              <w:lang w:val="pt-PT"/>
            </w:rPr>
            <w:t xml:space="preserve">procura </w:t>
          </w:r>
          <w:r w:rsidR="007E3DF0" w:rsidRPr="002052A6">
            <w:rPr>
              <w:rFonts w:ascii="Arial" w:hAnsi="Arial" w:cs="Arial"/>
              <w:lang w:val="pt-PT"/>
            </w:rPr>
            <w:t xml:space="preserve">de mercado débil, </w:t>
          </w:r>
          <w:r w:rsidR="00F62F8E">
            <w:rPr>
              <w:rFonts w:ascii="Arial" w:hAnsi="Arial" w:cs="Arial"/>
              <w:lang w:val="pt-PT"/>
            </w:rPr>
            <w:t xml:space="preserve">o </w:t>
          </w:r>
          <w:r w:rsidR="007E3DF0" w:rsidRPr="002052A6">
            <w:rPr>
              <w:rFonts w:ascii="Arial" w:hAnsi="Arial" w:cs="Arial"/>
              <w:lang w:val="pt-PT"/>
            </w:rPr>
            <w:t>objetivo d</w:t>
          </w:r>
          <w:r w:rsidR="00F62F8E">
            <w:rPr>
              <w:rFonts w:ascii="Arial" w:hAnsi="Arial" w:cs="Arial"/>
              <w:lang w:val="pt-PT"/>
            </w:rPr>
            <w:t>a</w:t>
          </w:r>
          <w:r w:rsidR="007E3DF0" w:rsidRPr="002052A6">
            <w:rPr>
              <w:rFonts w:ascii="Arial" w:hAnsi="Arial" w:cs="Arial"/>
              <w:lang w:val="pt-PT"/>
            </w:rPr>
            <w:t xml:space="preserve"> Michelin </w:t>
          </w:r>
          <w:r w:rsidR="00F62F8E">
            <w:rPr>
              <w:rFonts w:ascii="Arial" w:hAnsi="Arial" w:cs="Arial"/>
              <w:lang w:val="pt-PT"/>
            </w:rPr>
            <w:t xml:space="preserve">é </w:t>
          </w:r>
          <w:r w:rsidR="0047599D" w:rsidRPr="002052A6">
            <w:rPr>
              <w:rFonts w:ascii="Arial" w:hAnsi="Arial" w:cs="Arial"/>
              <w:lang w:val="pt-PT"/>
            </w:rPr>
            <w:t>alcan</w:t>
          </w:r>
          <w:r w:rsidR="00F62F8E">
            <w:rPr>
              <w:rFonts w:ascii="Arial" w:hAnsi="Arial" w:cs="Arial"/>
              <w:lang w:val="pt-PT"/>
            </w:rPr>
            <w:t>ç</w:t>
          </w:r>
          <w:r w:rsidR="0047599D" w:rsidRPr="002052A6">
            <w:rPr>
              <w:rFonts w:ascii="Arial" w:hAnsi="Arial" w:cs="Arial"/>
              <w:lang w:val="pt-PT"/>
            </w:rPr>
            <w:t xml:space="preserve">ar </w:t>
          </w:r>
          <w:r w:rsidR="00F62F8E">
            <w:rPr>
              <w:rFonts w:ascii="Arial" w:hAnsi="Arial" w:cs="Arial"/>
              <w:lang w:val="pt-PT"/>
            </w:rPr>
            <w:t xml:space="preserve">um resultado </w:t>
          </w:r>
          <w:r w:rsidR="007E3DF0" w:rsidRPr="002052A6">
            <w:rPr>
              <w:rFonts w:ascii="Arial" w:hAnsi="Arial" w:cs="Arial"/>
              <w:lang w:val="pt-PT"/>
            </w:rPr>
            <w:t>opera</w:t>
          </w:r>
          <w:r w:rsidR="00F62F8E">
            <w:rPr>
              <w:rFonts w:ascii="Arial" w:hAnsi="Arial" w:cs="Arial"/>
              <w:lang w:val="pt-PT"/>
            </w:rPr>
            <w:t xml:space="preserve">cional </w:t>
          </w:r>
          <w:r w:rsidR="0047599D" w:rsidRPr="002052A6">
            <w:rPr>
              <w:rFonts w:ascii="Arial" w:hAnsi="Arial" w:cs="Arial"/>
              <w:lang w:val="pt-PT"/>
            </w:rPr>
            <w:t>dos sectores</w:t>
          </w:r>
          <w:r w:rsidR="007E3DF0" w:rsidRPr="002052A6">
            <w:rPr>
              <w:rFonts w:ascii="Arial" w:hAnsi="Arial" w:cs="Arial"/>
              <w:lang w:val="pt-PT"/>
            </w:rPr>
            <w:t xml:space="preserve"> superior</w:t>
          </w:r>
          <w:r w:rsidR="00F62F8E">
            <w:rPr>
              <w:rFonts w:ascii="Arial" w:hAnsi="Arial" w:cs="Arial"/>
              <w:lang w:val="pt-PT"/>
            </w:rPr>
            <w:t xml:space="preserve"> </w:t>
          </w:r>
          <w:r w:rsidR="007E3DF0" w:rsidRPr="002052A6">
            <w:rPr>
              <w:rFonts w:ascii="Arial" w:hAnsi="Arial" w:cs="Arial"/>
              <w:lang w:val="pt-PT"/>
            </w:rPr>
            <w:t>a 3200 mil</w:t>
          </w:r>
          <w:r w:rsidR="00F62F8E">
            <w:rPr>
              <w:rFonts w:ascii="Arial" w:hAnsi="Arial" w:cs="Arial"/>
              <w:lang w:val="pt-PT"/>
            </w:rPr>
            <w:t>hõ</w:t>
          </w:r>
          <w:r w:rsidR="007E3DF0" w:rsidRPr="002052A6">
            <w:rPr>
              <w:rFonts w:ascii="Arial" w:hAnsi="Arial" w:cs="Arial"/>
              <w:lang w:val="pt-PT"/>
            </w:rPr>
            <w:t xml:space="preserve">es de euros a </w:t>
          </w:r>
          <w:r w:rsidR="00F62F8E">
            <w:rPr>
              <w:rFonts w:ascii="Arial" w:hAnsi="Arial" w:cs="Arial"/>
              <w:lang w:val="pt-PT"/>
            </w:rPr>
            <w:t xml:space="preserve">taxas </w:t>
          </w:r>
          <w:r w:rsidR="007E3DF0" w:rsidRPr="002052A6">
            <w:rPr>
              <w:rFonts w:ascii="Arial" w:hAnsi="Arial" w:cs="Arial"/>
              <w:lang w:val="pt-PT"/>
            </w:rPr>
            <w:t>de c</w:t>
          </w:r>
          <w:r w:rsidR="00F62F8E">
            <w:rPr>
              <w:rFonts w:ascii="Arial" w:hAnsi="Arial" w:cs="Arial"/>
              <w:lang w:val="pt-PT"/>
            </w:rPr>
            <w:t>â</w:t>
          </w:r>
          <w:r w:rsidR="007E3DF0" w:rsidRPr="002052A6">
            <w:rPr>
              <w:rFonts w:ascii="Arial" w:hAnsi="Arial" w:cs="Arial"/>
              <w:lang w:val="pt-PT"/>
            </w:rPr>
            <w:t>mbio constantes</w:t>
          </w:r>
          <w:r w:rsidR="00F62F8E">
            <w:rPr>
              <w:rFonts w:ascii="Arial" w:hAnsi="Arial" w:cs="Arial"/>
              <w:lang w:val="pt-PT"/>
            </w:rPr>
            <w:t>,</w:t>
          </w:r>
          <w:r w:rsidR="007E3DF0" w:rsidRPr="002052A6">
            <w:rPr>
              <w:rFonts w:ascii="Arial" w:hAnsi="Arial" w:cs="Arial"/>
              <w:lang w:val="pt-PT"/>
            </w:rPr>
            <w:t xml:space="preserve"> </w:t>
          </w:r>
          <w:r w:rsidR="00F62F8E">
            <w:rPr>
              <w:rFonts w:ascii="Arial" w:hAnsi="Arial" w:cs="Arial"/>
              <w:lang w:val="pt-PT"/>
            </w:rPr>
            <w:t xml:space="preserve">e um </w:t>
          </w:r>
          <w:r w:rsidR="0047599D" w:rsidRPr="002052A6">
            <w:rPr>
              <w:rFonts w:ascii="Arial" w:hAnsi="Arial" w:cs="Arial"/>
              <w:i/>
              <w:iCs/>
              <w:lang w:val="pt-PT"/>
            </w:rPr>
            <w:t xml:space="preserve">cash </w:t>
          </w:r>
          <w:proofErr w:type="spellStart"/>
          <w:r w:rsidR="0047599D" w:rsidRPr="002052A6">
            <w:rPr>
              <w:rFonts w:ascii="Arial" w:hAnsi="Arial" w:cs="Arial"/>
              <w:i/>
              <w:iCs/>
              <w:lang w:val="pt-PT"/>
            </w:rPr>
            <w:t>flow</w:t>
          </w:r>
          <w:proofErr w:type="spellEnd"/>
          <w:r w:rsidR="007E3DF0" w:rsidRPr="002052A6">
            <w:rPr>
              <w:rFonts w:ascii="Arial" w:hAnsi="Arial" w:cs="Arial"/>
              <w:lang w:val="pt-PT"/>
            </w:rPr>
            <w:t xml:space="preserve"> li</w:t>
          </w:r>
          <w:r w:rsidR="00F62F8E">
            <w:rPr>
              <w:rFonts w:ascii="Arial" w:hAnsi="Arial" w:cs="Arial"/>
              <w:lang w:val="pt-PT"/>
            </w:rPr>
            <w:t>v</w:t>
          </w:r>
          <w:r w:rsidR="007E3DF0" w:rsidRPr="002052A6">
            <w:rPr>
              <w:rFonts w:ascii="Arial" w:hAnsi="Arial" w:cs="Arial"/>
              <w:lang w:val="pt-PT"/>
            </w:rPr>
            <w:t>re antes de aquisi</w:t>
          </w:r>
          <w:r w:rsidR="00F62F8E">
            <w:rPr>
              <w:rFonts w:ascii="Arial" w:hAnsi="Arial" w:cs="Arial"/>
              <w:lang w:val="pt-PT"/>
            </w:rPr>
            <w:t>çõe</w:t>
          </w:r>
          <w:r w:rsidR="007E3DF0" w:rsidRPr="002052A6">
            <w:rPr>
              <w:rFonts w:ascii="Arial" w:hAnsi="Arial" w:cs="Arial"/>
              <w:lang w:val="pt-PT"/>
            </w:rPr>
            <w:t xml:space="preserve">s de </w:t>
          </w:r>
          <w:r w:rsidR="00F62F8E">
            <w:rPr>
              <w:rFonts w:ascii="Arial" w:hAnsi="Arial" w:cs="Arial"/>
              <w:lang w:val="pt-PT"/>
            </w:rPr>
            <w:t xml:space="preserve">mais </w:t>
          </w:r>
          <w:r w:rsidR="007E3DF0" w:rsidRPr="002052A6">
            <w:rPr>
              <w:rFonts w:ascii="Arial" w:hAnsi="Arial" w:cs="Arial"/>
              <w:lang w:val="pt-PT"/>
            </w:rPr>
            <w:t>de 1600 mil</w:t>
          </w:r>
          <w:r w:rsidR="00F62F8E">
            <w:rPr>
              <w:rFonts w:ascii="Arial" w:hAnsi="Arial" w:cs="Arial"/>
              <w:lang w:val="pt-PT"/>
            </w:rPr>
            <w:t>hõ</w:t>
          </w:r>
          <w:r w:rsidR="007E3DF0" w:rsidRPr="002052A6">
            <w:rPr>
              <w:rFonts w:ascii="Arial" w:hAnsi="Arial" w:cs="Arial"/>
              <w:lang w:val="pt-PT"/>
            </w:rPr>
            <w:t>es de euros.</w:t>
          </w:r>
        </w:p>
        <w:p w14:paraId="20285F9A" w14:textId="77777777" w:rsidR="007E3DF0" w:rsidRPr="002052A6" w:rsidRDefault="007E3DF0" w:rsidP="005677B8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  <w:p w14:paraId="18B7F4D1" w14:textId="30DC1199" w:rsidR="002E7F2B" w:rsidRPr="002052A6" w:rsidRDefault="00127F8C" w:rsidP="00B63C1A">
          <w:pPr>
            <w:spacing w:line="276" w:lineRule="auto"/>
            <w:jc w:val="both"/>
            <w:rPr>
              <w:rFonts w:ascii="Arial" w:hAnsi="Arial" w:cs="Arial"/>
              <w:b/>
              <w:bCs/>
              <w:sz w:val="22"/>
              <w:szCs w:val="22"/>
              <w:lang w:val="pt-PT"/>
            </w:rPr>
          </w:pPr>
          <w:r w:rsidRPr="002052A6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>Resultados</w:t>
          </w:r>
          <w:r w:rsidR="002E7F2B" w:rsidRPr="002052A6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 xml:space="preserve"> d</w:t>
          </w:r>
          <w:r w:rsidR="00F62F8E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 xml:space="preserve">o </w:t>
          </w:r>
          <w:r w:rsidR="00E86A9F" w:rsidRPr="002052A6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>G</w:t>
          </w:r>
          <w:r w:rsidRPr="002052A6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>rupo</w:t>
          </w:r>
          <w:r w:rsidR="002E7F2B" w:rsidRPr="002052A6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 xml:space="preserve"> Michelin</w:t>
          </w:r>
          <w:r w:rsidR="00EB1EF8" w:rsidRPr="002052A6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 xml:space="preserve"> 202</w:t>
          </w:r>
          <w:r w:rsidR="007E3DF0" w:rsidRPr="002052A6">
            <w:rPr>
              <w:rFonts w:ascii="Arial" w:hAnsi="Arial" w:cs="Arial"/>
              <w:b/>
              <w:bCs/>
              <w:sz w:val="22"/>
              <w:szCs w:val="22"/>
              <w:lang w:val="pt-PT"/>
            </w:rPr>
            <w:t>2</w:t>
          </w:r>
        </w:p>
        <w:p w14:paraId="6A947073" w14:textId="012E7106" w:rsidR="002E7F2B" w:rsidRPr="002052A6" w:rsidRDefault="002E7F2B" w:rsidP="00B63C1A">
          <w:pPr>
            <w:spacing w:line="276" w:lineRule="auto"/>
            <w:jc w:val="both"/>
            <w:rPr>
              <w:rFonts w:ascii="Arial" w:hAnsi="Arial" w:cs="Arial"/>
              <w:sz w:val="16"/>
              <w:szCs w:val="16"/>
              <w:lang w:val="pt-PT"/>
            </w:rPr>
          </w:pPr>
        </w:p>
        <w:tbl>
          <w:tblPr>
            <w:tblW w:w="4934" w:type="pct"/>
            <w:tblInd w:w="-11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4221"/>
            <w:gridCol w:w="1699"/>
            <w:gridCol w:w="1418"/>
            <w:gridCol w:w="1559"/>
          </w:tblGrid>
          <w:tr w:rsidR="00F7291E" w:rsidRPr="002052A6" w14:paraId="68564832" w14:textId="77777777" w:rsidTr="004000A5">
            <w:trPr>
              <w:trHeight w:val="332"/>
            </w:trPr>
            <w:tc>
              <w:tcPr>
                <w:tcW w:w="2372" w:type="pct"/>
                <w:shd w:val="clear" w:color="auto" w:fill="D9D9D9"/>
              </w:tcPr>
              <w:p w14:paraId="5EB91230" w14:textId="3EDE8885" w:rsidR="00F7291E" w:rsidRPr="002052A6" w:rsidRDefault="00F7291E" w:rsidP="00075155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</w:pPr>
                <w:r w:rsidRPr="002052A6">
                  <w:rPr>
                    <w:rFonts w:ascii="Arial" w:hAnsi="Arial" w:cs="Arial"/>
                    <w:bCs/>
                    <w:iCs/>
                    <w:sz w:val="20"/>
                    <w:szCs w:val="20"/>
                    <w:lang w:val="pt-PT" w:bidi="es-ES_tradnl"/>
                  </w:rPr>
                  <w:br w:type="page"/>
                </w:r>
                <w:r w:rsidR="00075155" w:rsidRPr="002052A6">
                  <w:rPr>
                    <w:rFonts w:ascii="Arial" w:hAnsi="Arial" w:cs="Arial"/>
                    <w:bCs/>
                    <w:iCs/>
                    <w:sz w:val="20"/>
                    <w:szCs w:val="20"/>
                    <w:lang w:val="pt-PT" w:bidi="es-ES_tradnl"/>
                  </w:rPr>
                  <w:t>(</w:t>
                </w:r>
                <w:r w:rsidRPr="002052A6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>E</w:t>
                </w:r>
                <w:r w:rsidR="00F62F8E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>M</w:t>
                </w:r>
                <w:r w:rsidRPr="002052A6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 xml:space="preserve"> MIL</w:t>
                </w:r>
                <w:r w:rsidR="00F62F8E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>HÕ</w:t>
                </w:r>
                <w:r w:rsidRPr="002052A6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>ES DE EUROS</w:t>
                </w:r>
                <w:r w:rsidR="00075155" w:rsidRPr="002052A6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>)</w:t>
                </w:r>
              </w:p>
            </w:tc>
            <w:tc>
              <w:tcPr>
                <w:tcW w:w="955" w:type="pct"/>
                <w:shd w:val="clear" w:color="auto" w:fill="D9D9D9"/>
              </w:tcPr>
              <w:p w14:paraId="7CFBB0B2" w14:textId="00DAE9FA" w:rsidR="00F7291E" w:rsidRPr="002052A6" w:rsidRDefault="000B2980" w:rsidP="00B63C1A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</w:pPr>
                <w:r w:rsidRPr="002052A6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>202</w:t>
                </w:r>
                <w:r w:rsidR="0047599D" w:rsidRPr="002052A6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>2</w:t>
                </w:r>
              </w:p>
            </w:tc>
            <w:tc>
              <w:tcPr>
                <w:tcW w:w="797" w:type="pct"/>
                <w:shd w:val="clear" w:color="auto" w:fill="D9D9D9"/>
              </w:tcPr>
              <w:p w14:paraId="5EB6A721" w14:textId="0C686B55" w:rsidR="00F7291E" w:rsidRPr="002052A6" w:rsidRDefault="000B2980" w:rsidP="00B63C1A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</w:pPr>
                <w:r w:rsidRPr="002052A6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>202</w:t>
                </w:r>
                <w:r w:rsidR="0047599D" w:rsidRPr="002052A6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>1</w:t>
                </w:r>
              </w:p>
            </w:tc>
            <w:tc>
              <w:tcPr>
                <w:tcW w:w="876" w:type="pct"/>
                <w:shd w:val="clear" w:color="auto" w:fill="D9D9D9"/>
              </w:tcPr>
              <w:p w14:paraId="2036909B" w14:textId="4190C9BE" w:rsidR="00F7291E" w:rsidRPr="002052A6" w:rsidRDefault="00F7291E" w:rsidP="00B63C1A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</w:pPr>
                <w:r w:rsidRPr="002052A6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>20</w:t>
                </w:r>
                <w:r w:rsidR="0047599D" w:rsidRPr="002052A6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  <w:t>20</w:t>
                </w:r>
              </w:p>
            </w:tc>
          </w:tr>
          <w:tr w:rsidR="00907601" w:rsidRPr="002052A6" w14:paraId="21B71816" w14:textId="77777777" w:rsidTr="004000A5">
            <w:trPr>
              <w:trHeight w:val="274"/>
            </w:trPr>
            <w:tc>
              <w:tcPr>
                <w:tcW w:w="2372" w:type="pct"/>
                <w:shd w:val="clear" w:color="auto" w:fill="auto"/>
              </w:tcPr>
              <w:p w14:paraId="511CA7B7" w14:textId="20FC7E46" w:rsidR="00907601" w:rsidRPr="002052A6" w:rsidRDefault="00907601" w:rsidP="00907601">
                <w:pPr>
                  <w:spacing w:line="276" w:lineRule="auto"/>
                  <w:jc w:val="both"/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</w:pPr>
                <w:r w:rsidRPr="002052A6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>Ven</w:t>
                </w:r>
                <w:r w:rsidR="00F62F8E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>d</w:t>
                </w:r>
                <w:r w:rsidRPr="002052A6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 xml:space="preserve">as </w:t>
                </w:r>
              </w:p>
            </w:tc>
            <w:tc>
              <w:tcPr>
                <w:tcW w:w="955" w:type="pct"/>
              </w:tcPr>
              <w:p w14:paraId="535AF37E" w14:textId="1CABB356" w:rsidR="00907601" w:rsidRPr="002052A6" w:rsidRDefault="00907601" w:rsidP="00907601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</w:pPr>
                <w:r w:rsidRPr="002052A6">
                  <w:rPr>
                    <w:lang w:val="pt-PT"/>
                  </w:rPr>
                  <w:t xml:space="preserve">  28</w:t>
                </w:r>
                <w:r w:rsidR="00F62F8E">
                  <w:rPr>
                    <w:lang w:val="pt-PT"/>
                  </w:rPr>
                  <w:t xml:space="preserve"> </w:t>
                </w:r>
                <w:r w:rsidRPr="002052A6">
                  <w:rPr>
                    <w:lang w:val="pt-PT"/>
                  </w:rPr>
                  <w:t>590</w:t>
                </w:r>
              </w:p>
            </w:tc>
            <w:tc>
              <w:tcPr>
                <w:tcW w:w="797" w:type="pct"/>
              </w:tcPr>
              <w:p w14:paraId="633C04B5" w14:textId="00D2ECF4" w:rsidR="00907601" w:rsidRPr="002052A6" w:rsidRDefault="00907601" w:rsidP="00907601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</w:pPr>
                <w:r w:rsidRPr="002052A6">
                  <w:rPr>
                    <w:lang w:val="pt-PT"/>
                  </w:rPr>
                  <w:t xml:space="preserve">   23</w:t>
                </w:r>
                <w:r w:rsidR="00F62F8E">
                  <w:rPr>
                    <w:lang w:val="pt-PT"/>
                  </w:rPr>
                  <w:t xml:space="preserve"> </w:t>
                </w:r>
                <w:r w:rsidRPr="002052A6">
                  <w:rPr>
                    <w:lang w:val="pt-PT"/>
                  </w:rPr>
                  <w:t>795</w:t>
                </w:r>
              </w:p>
            </w:tc>
            <w:tc>
              <w:tcPr>
                <w:tcW w:w="876" w:type="pct"/>
              </w:tcPr>
              <w:p w14:paraId="108D8F17" w14:textId="3CDDDC78" w:rsidR="00907601" w:rsidRPr="002052A6" w:rsidRDefault="00907601" w:rsidP="00907601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</w:pPr>
                <w:r w:rsidRPr="002052A6">
                  <w:rPr>
                    <w:lang w:val="pt-PT"/>
                  </w:rPr>
                  <w:t xml:space="preserve">  20</w:t>
                </w:r>
                <w:r w:rsidR="00F62F8E">
                  <w:rPr>
                    <w:lang w:val="pt-PT"/>
                  </w:rPr>
                  <w:t xml:space="preserve"> </w:t>
                </w:r>
                <w:r w:rsidRPr="002052A6">
                  <w:rPr>
                    <w:lang w:val="pt-PT"/>
                  </w:rPr>
                  <w:t>469</w:t>
                </w:r>
              </w:p>
            </w:tc>
          </w:tr>
          <w:tr w:rsidR="00907601" w:rsidRPr="002052A6" w14:paraId="2BE1C122" w14:textId="77777777" w:rsidTr="004000A5">
            <w:trPr>
              <w:trHeight w:val="264"/>
            </w:trPr>
            <w:tc>
              <w:tcPr>
                <w:tcW w:w="2372" w:type="pct"/>
                <w:shd w:val="clear" w:color="auto" w:fill="auto"/>
              </w:tcPr>
              <w:p w14:paraId="0823B659" w14:textId="6DC0404D" w:rsidR="00907601" w:rsidRPr="002052A6" w:rsidRDefault="00907601" w:rsidP="00907601">
                <w:pPr>
                  <w:spacing w:line="276" w:lineRule="auto"/>
                  <w:jc w:val="both"/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</w:pPr>
                <w:r w:rsidRPr="002052A6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>Resultado operacional dos sectores</w:t>
                </w:r>
              </w:p>
            </w:tc>
            <w:tc>
              <w:tcPr>
                <w:tcW w:w="955" w:type="pct"/>
              </w:tcPr>
              <w:p w14:paraId="5D172A34" w14:textId="020BB77F" w:rsidR="00907601" w:rsidRPr="002052A6" w:rsidRDefault="00907601" w:rsidP="00907601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</w:pPr>
                <w:r w:rsidRPr="002052A6">
                  <w:rPr>
                    <w:lang w:val="pt-PT"/>
                  </w:rPr>
                  <w:t xml:space="preserve">    3396</w:t>
                </w:r>
              </w:p>
            </w:tc>
            <w:tc>
              <w:tcPr>
                <w:tcW w:w="797" w:type="pct"/>
              </w:tcPr>
              <w:p w14:paraId="5CBAFDBB" w14:textId="168B4108" w:rsidR="00907601" w:rsidRPr="002052A6" w:rsidRDefault="00907601" w:rsidP="00907601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</w:pPr>
                <w:r w:rsidRPr="002052A6">
                  <w:rPr>
                    <w:lang w:val="pt-PT"/>
                  </w:rPr>
                  <w:t xml:space="preserve">     2966</w:t>
                </w:r>
              </w:p>
            </w:tc>
            <w:tc>
              <w:tcPr>
                <w:tcW w:w="876" w:type="pct"/>
              </w:tcPr>
              <w:p w14:paraId="0CA4DDE8" w14:textId="265FC7F4" w:rsidR="00907601" w:rsidRPr="002052A6" w:rsidRDefault="00907601" w:rsidP="00907601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</w:pPr>
                <w:r w:rsidRPr="002052A6">
                  <w:rPr>
                    <w:lang w:val="pt-PT"/>
                  </w:rPr>
                  <w:t xml:space="preserve">    1878</w:t>
                </w:r>
              </w:p>
            </w:tc>
          </w:tr>
          <w:tr w:rsidR="00907601" w:rsidRPr="002052A6" w14:paraId="76C52F23" w14:textId="77777777" w:rsidTr="004000A5">
            <w:trPr>
              <w:trHeight w:val="199"/>
            </w:trPr>
            <w:tc>
              <w:tcPr>
                <w:tcW w:w="2372" w:type="pct"/>
                <w:shd w:val="clear" w:color="auto" w:fill="auto"/>
              </w:tcPr>
              <w:p w14:paraId="0EBB0381" w14:textId="65DF2AE7" w:rsidR="00907601" w:rsidRPr="002052A6" w:rsidRDefault="00907601" w:rsidP="00907601">
                <w:pPr>
                  <w:spacing w:line="276" w:lineRule="auto"/>
                  <w:jc w:val="both"/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</w:pPr>
                <w:r w:rsidRPr="002052A6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>Marge</w:t>
                </w:r>
                <w:r w:rsidR="00F62F8E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>m</w:t>
                </w:r>
                <w:r w:rsidRPr="002052A6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 xml:space="preserve"> operacional dos sectores</w:t>
                </w:r>
              </w:p>
            </w:tc>
            <w:tc>
              <w:tcPr>
                <w:tcW w:w="955" w:type="pct"/>
              </w:tcPr>
              <w:p w14:paraId="378230A6" w14:textId="0EB1F82E" w:rsidR="00907601" w:rsidRPr="002052A6" w:rsidRDefault="00907601" w:rsidP="00907601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</w:pPr>
                <w:r w:rsidRPr="002052A6">
                  <w:rPr>
                    <w:lang w:val="pt-PT"/>
                  </w:rPr>
                  <w:t xml:space="preserve">    11,9 %</w:t>
                </w:r>
              </w:p>
            </w:tc>
            <w:tc>
              <w:tcPr>
                <w:tcW w:w="797" w:type="pct"/>
              </w:tcPr>
              <w:p w14:paraId="18912068" w14:textId="50312C20" w:rsidR="00907601" w:rsidRPr="002052A6" w:rsidRDefault="00907601" w:rsidP="00907601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</w:pPr>
                <w:r w:rsidRPr="002052A6">
                  <w:rPr>
                    <w:lang w:val="pt-PT"/>
                  </w:rPr>
                  <w:t xml:space="preserve">   12,5 %</w:t>
                </w:r>
              </w:p>
            </w:tc>
            <w:tc>
              <w:tcPr>
                <w:tcW w:w="876" w:type="pct"/>
              </w:tcPr>
              <w:p w14:paraId="1294EFEE" w14:textId="2831177D" w:rsidR="00907601" w:rsidRPr="002052A6" w:rsidRDefault="00907601" w:rsidP="00907601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</w:pPr>
                <w:r w:rsidRPr="002052A6">
                  <w:rPr>
                    <w:lang w:val="pt-PT"/>
                  </w:rPr>
                  <w:t xml:space="preserve">   9,2 %</w:t>
                </w:r>
              </w:p>
            </w:tc>
          </w:tr>
          <w:tr w:rsidR="00907601" w:rsidRPr="002052A6" w14:paraId="11FCDDEC" w14:textId="77777777" w:rsidTr="004000A5">
            <w:trPr>
              <w:trHeight w:val="274"/>
            </w:trPr>
            <w:tc>
              <w:tcPr>
                <w:tcW w:w="2372" w:type="pct"/>
                <w:shd w:val="clear" w:color="auto" w:fill="auto"/>
              </w:tcPr>
              <w:p w14:paraId="05AE3BF8" w14:textId="147B6039" w:rsidR="00907601" w:rsidRPr="002052A6" w:rsidRDefault="00907601" w:rsidP="00907601">
                <w:pPr>
                  <w:spacing w:line="276" w:lineRule="auto"/>
                  <w:jc w:val="both"/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</w:pPr>
                <w:r w:rsidRPr="002052A6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 xml:space="preserve">Turismo, </w:t>
                </w:r>
                <w:r w:rsidR="00F62F8E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>comerciais</w:t>
                </w:r>
                <w:r w:rsidRPr="002052A6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 xml:space="preserve"> </w:t>
                </w:r>
                <w:r w:rsidR="00A25897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 xml:space="preserve">ligeiros </w:t>
                </w:r>
                <w:r w:rsidR="00F62F8E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>e</w:t>
                </w:r>
                <w:r w:rsidRPr="002052A6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 xml:space="preserve"> distribu</w:t>
                </w:r>
                <w:r w:rsidR="00F62F8E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 xml:space="preserve">ição </w:t>
                </w:r>
                <w:r w:rsidRPr="002052A6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>a</w:t>
                </w:r>
                <w:r w:rsidR="00F62F8E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>s</w:t>
                </w:r>
                <w:r w:rsidRPr="002052A6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 xml:space="preserve">sociada </w:t>
                </w:r>
              </w:p>
            </w:tc>
            <w:tc>
              <w:tcPr>
                <w:tcW w:w="955" w:type="pct"/>
              </w:tcPr>
              <w:p w14:paraId="083F3C17" w14:textId="19566E65" w:rsidR="00907601" w:rsidRPr="002052A6" w:rsidRDefault="00907601" w:rsidP="00907601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</w:pPr>
                <w:r w:rsidRPr="002052A6">
                  <w:rPr>
                    <w:lang w:val="pt-PT"/>
                  </w:rPr>
                  <w:t xml:space="preserve">    12,1 %</w:t>
                </w:r>
              </w:p>
            </w:tc>
            <w:tc>
              <w:tcPr>
                <w:tcW w:w="797" w:type="pct"/>
              </w:tcPr>
              <w:p w14:paraId="7CF0EB29" w14:textId="5AFDEB31" w:rsidR="00907601" w:rsidRPr="002052A6" w:rsidRDefault="00907601" w:rsidP="00907601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</w:pPr>
                <w:r w:rsidRPr="002052A6">
                  <w:rPr>
                    <w:lang w:val="pt-PT"/>
                  </w:rPr>
                  <w:t xml:space="preserve">   13,7 %</w:t>
                </w:r>
              </w:p>
            </w:tc>
            <w:tc>
              <w:tcPr>
                <w:tcW w:w="876" w:type="pct"/>
              </w:tcPr>
              <w:p w14:paraId="417A7590" w14:textId="2CDFFDC9" w:rsidR="00907601" w:rsidRPr="002052A6" w:rsidRDefault="00907601" w:rsidP="00907601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</w:pPr>
                <w:r w:rsidRPr="002052A6">
                  <w:rPr>
                    <w:lang w:val="pt-PT"/>
                  </w:rPr>
                  <w:t xml:space="preserve">   8,3 %</w:t>
                </w:r>
              </w:p>
            </w:tc>
          </w:tr>
          <w:tr w:rsidR="00907601" w:rsidRPr="002052A6" w14:paraId="2BC7E3A1" w14:textId="77777777" w:rsidTr="004000A5">
            <w:trPr>
              <w:trHeight w:val="264"/>
            </w:trPr>
            <w:tc>
              <w:tcPr>
                <w:tcW w:w="2372" w:type="pct"/>
                <w:shd w:val="clear" w:color="auto" w:fill="auto"/>
              </w:tcPr>
              <w:p w14:paraId="2CDA5A96" w14:textId="711E724C" w:rsidR="00907601" w:rsidRPr="002052A6" w:rsidRDefault="00907601" w:rsidP="00907601">
                <w:pPr>
                  <w:spacing w:line="276" w:lineRule="auto"/>
                  <w:jc w:val="both"/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</w:pPr>
                <w:r w:rsidRPr="002052A6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>Cami</w:t>
                </w:r>
                <w:r w:rsidR="00F62F8E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 xml:space="preserve">ão e </w:t>
                </w:r>
                <w:r w:rsidRPr="002052A6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>distribu</w:t>
                </w:r>
                <w:r w:rsidR="00F62F8E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 xml:space="preserve">ição </w:t>
                </w:r>
                <w:r w:rsidRPr="002052A6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>a</w:t>
                </w:r>
                <w:r w:rsidR="00F62F8E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>s</w:t>
                </w:r>
                <w:r w:rsidRPr="002052A6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 xml:space="preserve">sociada </w:t>
                </w:r>
              </w:p>
            </w:tc>
            <w:tc>
              <w:tcPr>
                <w:tcW w:w="955" w:type="pct"/>
              </w:tcPr>
              <w:p w14:paraId="4FD1FAA4" w14:textId="37B3816C" w:rsidR="00907601" w:rsidRPr="002052A6" w:rsidRDefault="00907601" w:rsidP="00907601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</w:pPr>
                <w:r w:rsidRPr="002052A6">
                  <w:rPr>
                    <w:lang w:val="pt-PT"/>
                  </w:rPr>
                  <w:t>8,6 %</w:t>
                </w:r>
              </w:p>
            </w:tc>
            <w:tc>
              <w:tcPr>
                <w:tcW w:w="797" w:type="pct"/>
              </w:tcPr>
              <w:p w14:paraId="458950BA" w14:textId="43590D02" w:rsidR="00907601" w:rsidRPr="002052A6" w:rsidRDefault="00907601" w:rsidP="00907601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</w:pPr>
                <w:r w:rsidRPr="002052A6">
                  <w:rPr>
                    <w:lang w:val="pt-PT"/>
                  </w:rPr>
                  <w:t xml:space="preserve">    9,6 %</w:t>
                </w:r>
              </w:p>
            </w:tc>
            <w:tc>
              <w:tcPr>
                <w:tcW w:w="876" w:type="pct"/>
              </w:tcPr>
              <w:p w14:paraId="3FEABFAB" w14:textId="34D811EF" w:rsidR="00907601" w:rsidRPr="002052A6" w:rsidRDefault="00907601" w:rsidP="00907601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</w:pPr>
                <w:r w:rsidRPr="002052A6">
                  <w:rPr>
                    <w:lang w:val="pt-PT"/>
                  </w:rPr>
                  <w:t xml:space="preserve">   5,6 %</w:t>
                </w:r>
              </w:p>
            </w:tc>
          </w:tr>
          <w:tr w:rsidR="00907601" w:rsidRPr="002052A6" w14:paraId="7C696F6B" w14:textId="77777777" w:rsidTr="004000A5">
            <w:trPr>
              <w:trHeight w:val="264"/>
            </w:trPr>
            <w:tc>
              <w:tcPr>
                <w:tcW w:w="2372" w:type="pct"/>
                <w:shd w:val="clear" w:color="auto" w:fill="auto"/>
              </w:tcPr>
              <w:p w14:paraId="2E746F88" w14:textId="3813C6C5" w:rsidR="00907601" w:rsidRPr="002052A6" w:rsidRDefault="00907601" w:rsidP="00907601">
                <w:pPr>
                  <w:spacing w:line="276" w:lineRule="auto"/>
                  <w:jc w:val="both"/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</w:pPr>
                <w:r w:rsidRPr="002052A6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>Atividades de especialidades</w:t>
                </w:r>
              </w:p>
            </w:tc>
            <w:tc>
              <w:tcPr>
                <w:tcW w:w="955" w:type="pct"/>
              </w:tcPr>
              <w:p w14:paraId="43E7784B" w14:textId="670B9D60" w:rsidR="00907601" w:rsidRPr="002052A6" w:rsidRDefault="00907601" w:rsidP="00907601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</w:pPr>
                <w:r w:rsidRPr="002052A6">
                  <w:rPr>
                    <w:lang w:val="pt-PT"/>
                  </w:rPr>
                  <w:t xml:space="preserve">    14,9 %</w:t>
                </w:r>
              </w:p>
            </w:tc>
            <w:tc>
              <w:tcPr>
                <w:tcW w:w="797" w:type="pct"/>
              </w:tcPr>
              <w:p w14:paraId="21FE9E74" w14:textId="1FAE301E" w:rsidR="00907601" w:rsidRPr="002052A6" w:rsidRDefault="00907601" w:rsidP="00907601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</w:pPr>
                <w:r w:rsidRPr="002052A6">
                  <w:rPr>
                    <w:lang w:val="pt-PT"/>
                  </w:rPr>
                  <w:t xml:space="preserve">   13,0 %</w:t>
                </w:r>
              </w:p>
            </w:tc>
            <w:tc>
              <w:tcPr>
                <w:tcW w:w="876" w:type="pct"/>
              </w:tcPr>
              <w:p w14:paraId="40118D60" w14:textId="482AC0D7" w:rsidR="00907601" w:rsidRPr="002052A6" w:rsidRDefault="00907601" w:rsidP="00907601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</w:pPr>
                <w:r w:rsidRPr="002052A6">
                  <w:rPr>
                    <w:lang w:val="pt-PT"/>
                  </w:rPr>
                  <w:t xml:space="preserve">  14,8 %</w:t>
                </w:r>
              </w:p>
            </w:tc>
          </w:tr>
          <w:tr w:rsidR="00907601" w:rsidRPr="002052A6" w14:paraId="2A236994" w14:textId="77777777" w:rsidTr="004000A5">
            <w:trPr>
              <w:trHeight w:val="274"/>
            </w:trPr>
            <w:tc>
              <w:tcPr>
                <w:tcW w:w="2372" w:type="pct"/>
                <w:shd w:val="clear" w:color="auto" w:fill="auto"/>
              </w:tcPr>
              <w:p w14:paraId="73E44A03" w14:textId="40BC6D98" w:rsidR="00907601" w:rsidRPr="002052A6" w:rsidRDefault="00907601" w:rsidP="00907601">
                <w:pPr>
                  <w:spacing w:line="276" w:lineRule="auto"/>
                  <w:jc w:val="both"/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</w:pPr>
                <w:r w:rsidRPr="002052A6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>O</w:t>
                </w:r>
                <w:r w:rsidR="00F62F8E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>u</w:t>
                </w:r>
                <w:r w:rsidRPr="002052A6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>tr</w:t>
                </w:r>
                <w:r w:rsidR="00F62F8E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>a</w:t>
                </w:r>
                <w:r w:rsidRPr="002052A6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 xml:space="preserve">s </w:t>
                </w:r>
                <w:r w:rsidR="00A25897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>r</w:t>
                </w:r>
                <w:r w:rsidR="00F62F8E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 xml:space="preserve">eceitas e </w:t>
                </w:r>
                <w:r w:rsidR="00A25897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>custos</w:t>
                </w:r>
              </w:p>
            </w:tc>
            <w:tc>
              <w:tcPr>
                <w:tcW w:w="955" w:type="pct"/>
              </w:tcPr>
              <w:p w14:paraId="17F855E5" w14:textId="221C9CF8" w:rsidR="00907601" w:rsidRPr="002052A6" w:rsidRDefault="00907601" w:rsidP="00907601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</w:pPr>
                <w:r w:rsidRPr="002052A6">
                  <w:rPr>
                    <w:lang w:val="pt-PT"/>
                  </w:rPr>
                  <w:t xml:space="preserve">    - 375</w:t>
                </w:r>
              </w:p>
            </w:tc>
            <w:tc>
              <w:tcPr>
                <w:tcW w:w="797" w:type="pct"/>
              </w:tcPr>
              <w:p w14:paraId="2D03EEF6" w14:textId="33E07BF7" w:rsidR="00907601" w:rsidRPr="002052A6" w:rsidRDefault="00907601" w:rsidP="00907601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</w:pPr>
                <w:r w:rsidRPr="002052A6">
                  <w:rPr>
                    <w:lang w:val="pt-PT"/>
                  </w:rPr>
                  <w:t xml:space="preserve">   - 189</w:t>
                </w:r>
              </w:p>
            </w:tc>
            <w:tc>
              <w:tcPr>
                <w:tcW w:w="876" w:type="pct"/>
              </w:tcPr>
              <w:p w14:paraId="0AF312C3" w14:textId="1A6EB922" w:rsidR="00907601" w:rsidRPr="002052A6" w:rsidRDefault="00907601" w:rsidP="00907601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</w:pPr>
                <w:r w:rsidRPr="002052A6">
                  <w:rPr>
                    <w:lang w:val="pt-PT"/>
                  </w:rPr>
                  <w:t xml:space="preserve">   - 475</w:t>
                </w:r>
              </w:p>
            </w:tc>
          </w:tr>
          <w:tr w:rsidR="00907601" w:rsidRPr="002052A6" w14:paraId="53398BF9" w14:textId="77777777" w:rsidTr="004000A5">
            <w:trPr>
              <w:trHeight w:val="264"/>
            </w:trPr>
            <w:tc>
              <w:tcPr>
                <w:tcW w:w="2372" w:type="pct"/>
                <w:shd w:val="clear" w:color="auto" w:fill="auto"/>
              </w:tcPr>
              <w:p w14:paraId="2B962916" w14:textId="77777777" w:rsidR="00907601" w:rsidRPr="002052A6" w:rsidRDefault="00907601" w:rsidP="00907601">
                <w:pPr>
                  <w:spacing w:line="276" w:lineRule="auto"/>
                  <w:jc w:val="both"/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</w:pPr>
                <w:r w:rsidRPr="002052A6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>Resultado operacional</w:t>
                </w:r>
              </w:p>
            </w:tc>
            <w:tc>
              <w:tcPr>
                <w:tcW w:w="955" w:type="pct"/>
              </w:tcPr>
              <w:p w14:paraId="3AB2EE0F" w14:textId="1912E8B7" w:rsidR="00907601" w:rsidRPr="002052A6" w:rsidRDefault="00907601" w:rsidP="00907601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</w:pPr>
                <w:r w:rsidRPr="002052A6">
                  <w:rPr>
                    <w:lang w:val="pt-PT"/>
                  </w:rPr>
                  <w:t xml:space="preserve">    3021</w:t>
                </w:r>
              </w:p>
            </w:tc>
            <w:tc>
              <w:tcPr>
                <w:tcW w:w="797" w:type="pct"/>
              </w:tcPr>
              <w:p w14:paraId="7D6390B5" w14:textId="05766F27" w:rsidR="00907601" w:rsidRPr="002052A6" w:rsidRDefault="00907601" w:rsidP="00907601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</w:pPr>
                <w:r w:rsidRPr="002052A6">
                  <w:rPr>
                    <w:lang w:val="pt-PT"/>
                  </w:rPr>
                  <w:t xml:space="preserve">   2777</w:t>
                </w:r>
              </w:p>
            </w:tc>
            <w:tc>
              <w:tcPr>
                <w:tcW w:w="876" w:type="pct"/>
              </w:tcPr>
              <w:p w14:paraId="6FB37918" w14:textId="2B92E743" w:rsidR="00907601" w:rsidRPr="002052A6" w:rsidRDefault="00907601" w:rsidP="00907601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</w:pPr>
                <w:r w:rsidRPr="002052A6">
                  <w:rPr>
                    <w:lang w:val="pt-PT"/>
                  </w:rPr>
                  <w:t xml:space="preserve">   1403</w:t>
                </w:r>
              </w:p>
            </w:tc>
          </w:tr>
          <w:tr w:rsidR="00907601" w:rsidRPr="002052A6" w14:paraId="3C869429" w14:textId="77777777" w:rsidTr="004000A5">
            <w:trPr>
              <w:trHeight w:val="274"/>
            </w:trPr>
            <w:tc>
              <w:tcPr>
                <w:tcW w:w="2372" w:type="pct"/>
                <w:shd w:val="clear" w:color="auto" w:fill="auto"/>
              </w:tcPr>
              <w:p w14:paraId="61BBABD8" w14:textId="38465EE2" w:rsidR="00907601" w:rsidRPr="002052A6" w:rsidRDefault="00F62F8E" w:rsidP="00907601">
                <w:pPr>
                  <w:spacing w:line="276" w:lineRule="auto"/>
                  <w:jc w:val="both"/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</w:pPr>
                <w:r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>Resultado líquido</w:t>
                </w:r>
              </w:p>
            </w:tc>
            <w:tc>
              <w:tcPr>
                <w:tcW w:w="955" w:type="pct"/>
              </w:tcPr>
              <w:p w14:paraId="77BC55E2" w14:textId="6C2F237A" w:rsidR="00907601" w:rsidRPr="002052A6" w:rsidRDefault="00907601" w:rsidP="00907601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</w:pPr>
                <w:r w:rsidRPr="002052A6">
                  <w:rPr>
                    <w:lang w:val="pt-PT"/>
                  </w:rPr>
                  <w:t xml:space="preserve">    2009</w:t>
                </w:r>
              </w:p>
            </w:tc>
            <w:tc>
              <w:tcPr>
                <w:tcW w:w="797" w:type="pct"/>
              </w:tcPr>
              <w:p w14:paraId="0F37A5D5" w14:textId="6770E5AC" w:rsidR="00907601" w:rsidRPr="002052A6" w:rsidRDefault="00907601" w:rsidP="00907601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</w:pPr>
                <w:r w:rsidRPr="002052A6">
                  <w:rPr>
                    <w:lang w:val="pt-PT"/>
                  </w:rPr>
                  <w:t xml:space="preserve">   1845</w:t>
                </w:r>
              </w:p>
            </w:tc>
            <w:tc>
              <w:tcPr>
                <w:tcW w:w="876" w:type="pct"/>
              </w:tcPr>
              <w:p w14:paraId="64E1910D" w14:textId="7389E450" w:rsidR="00907601" w:rsidRPr="002052A6" w:rsidRDefault="00907601" w:rsidP="00907601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</w:pPr>
                <w:r w:rsidRPr="002052A6">
                  <w:rPr>
                    <w:lang w:val="pt-PT"/>
                  </w:rPr>
                  <w:t xml:space="preserve">     625</w:t>
                </w:r>
              </w:p>
            </w:tc>
          </w:tr>
          <w:tr w:rsidR="00907601" w:rsidRPr="002052A6" w14:paraId="6FA899D1" w14:textId="77777777" w:rsidTr="004000A5">
            <w:trPr>
              <w:trHeight w:val="264"/>
            </w:trPr>
            <w:tc>
              <w:tcPr>
                <w:tcW w:w="2372" w:type="pct"/>
                <w:shd w:val="clear" w:color="auto" w:fill="auto"/>
              </w:tcPr>
              <w:p w14:paraId="48BA5772" w14:textId="202A7FD0" w:rsidR="00907601" w:rsidRPr="002052A6" w:rsidRDefault="00907601" w:rsidP="00907601">
                <w:pPr>
                  <w:spacing w:line="276" w:lineRule="auto"/>
                  <w:jc w:val="both"/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</w:pPr>
                <w:r w:rsidRPr="002052A6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 xml:space="preserve">Resultado </w:t>
                </w:r>
                <w:r w:rsidR="00F62F8E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 xml:space="preserve">líquido </w:t>
                </w:r>
                <w:r w:rsidRPr="002052A6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>por a</w:t>
                </w:r>
                <w:r w:rsidR="00F62F8E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>ção</w:t>
                </w:r>
                <w:r w:rsidR="00C12ADF" w:rsidRPr="002052A6">
                  <w:rPr>
                    <w:rFonts w:ascii="Arial" w:hAnsi="Arial" w:cs="Arial"/>
                    <w:bCs/>
                    <w:sz w:val="20"/>
                    <w:szCs w:val="20"/>
                    <w:vertAlign w:val="superscript"/>
                    <w:lang w:val="pt-PT" w:bidi="es-ES_tradnl"/>
                  </w:rPr>
                  <w:t>1</w:t>
                </w:r>
              </w:p>
            </w:tc>
            <w:tc>
              <w:tcPr>
                <w:tcW w:w="955" w:type="pct"/>
              </w:tcPr>
              <w:p w14:paraId="2FB99724" w14:textId="464BB250" w:rsidR="00907601" w:rsidRPr="002052A6" w:rsidRDefault="00907601" w:rsidP="00907601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</w:pPr>
                <w:r w:rsidRPr="002052A6">
                  <w:rPr>
                    <w:lang w:val="pt-PT"/>
                  </w:rPr>
                  <w:t xml:space="preserve">    2,81 €</w:t>
                </w:r>
              </w:p>
            </w:tc>
            <w:tc>
              <w:tcPr>
                <w:tcW w:w="797" w:type="pct"/>
              </w:tcPr>
              <w:p w14:paraId="7DE81B0A" w14:textId="063EFF2B" w:rsidR="00907601" w:rsidRPr="002052A6" w:rsidRDefault="00907601" w:rsidP="00907601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</w:pPr>
                <w:r w:rsidRPr="002052A6">
                  <w:rPr>
                    <w:lang w:val="pt-PT"/>
                  </w:rPr>
                  <w:t xml:space="preserve">   2,58 €</w:t>
                </w:r>
              </w:p>
            </w:tc>
            <w:tc>
              <w:tcPr>
                <w:tcW w:w="876" w:type="pct"/>
              </w:tcPr>
              <w:p w14:paraId="4C623C1A" w14:textId="753901DC" w:rsidR="00907601" w:rsidRPr="002052A6" w:rsidRDefault="00907601" w:rsidP="00907601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</w:pPr>
                <w:r w:rsidRPr="002052A6">
                  <w:rPr>
                    <w:lang w:val="pt-PT"/>
                  </w:rPr>
                  <w:t xml:space="preserve">   0,88 €</w:t>
                </w:r>
              </w:p>
            </w:tc>
          </w:tr>
          <w:tr w:rsidR="00907601" w:rsidRPr="002052A6" w14:paraId="7B75162B" w14:textId="77777777" w:rsidTr="004000A5">
            <w:trPr>
              <w:trHeight w:val="264"/>
            </w:trPr>
            <w:tc>
              <w:tcPr>
                <w:tcW w:w="2372" w:type="pct"/>
                <w:shd w:val="clear" w:color="auto" w:fill="auto"/>
              </w:tcPr>
              <w:p w14:paraId="2474972D" w14:textId="1D5FA6E7" w:rsidR="00907601" w:rsidRPr="002052A6" w:rsidRDefault="00907601" w:rsidP="00907601">
                <w:pPr>
                  <w:spacing w:line="276" w:lineRule="auto"/>
                  <w:jc w:val="both"/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</w:pPr>
                <w:r w:rsidRPr="002052A6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>Dividendo por a</w:t>
                </w:r>
                <w:r w:rsidR="00F62F8E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>ção</w:t>
                </w:r>
                <w:r w:rsidR="00C12ADF" w:rsidRPr="002052A6">
                  <w:rPr>
                    <w:rFonts w:ascii="Arial" w:hAnsi="Arial" w:cs="Arial"/>
                    <w:bCs/>
                    <w:sz w:val="20"/>
                    <w:szCs w:val="20"/>
                    <w:vertAlign w:val="superscript"/>
                    <w:lang w:val="pt-PT" w:bidi="es-ES_tradnl"/>
                  </w:rPr>
                  <w:t>2</w:t>
                </w:r>
                <w:r w:rsidRPr="002052A6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ab/>
                </w:r>
              </w:p>
            </w:tc>
            <w:tc>
              <w:tcPr>
                <w:tcW w:w="955" w:type="pct"/>
              </w:tcPr>
              <w:p w14:paraId="27D853A5" w14:textId="2BEE2021" w:rsidR="00907601" w:rsidRPr="002052A6" w:rsidRDefault="00907601" w:rsidP="00907601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</w:pPr>
                <w:r w:rsidRPr="002052A6">
                  <w:rPr>
                    <w:lang w:val="pt-PT"/>
                  </w:rPr>
                  <w:t xml:space="preserve">    1,25 €</w:t>
                </w:r>
              </w:p>
            </w:tc>
            <w:tc>
              <w:tcPr>
                <w:tcW w:w="797" w:type="pct"/>
              </w:tcPr>
              <w:p w14:paraId="310DA08F" w14:textId="3EE9A65F" w:rsidR="00907601" w:rsidRPr="002052A6" w:rsidRDefault="00907601" w:rsidP="00907601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</w:pPr>
                <w:r w:rsidRPr="002052A6">
                  <w:rPr>
                    <w:lang w:val="pt-PT"/>
                  </w:rPr>
                  <w:t xml:space="preserve">   1,125 €</w:t>
                </w:r>
              </w:p>
            </w:tc>
            <w:tc>
              <w:tcPr>
                <w:tcW w:w="876" w:type="pct"/>
              </w:tcPr>
              <w:p w14:paraId="72D54997" w14:textId="37538C96" w:rsidR="00907601" w:rsidRPr="002052A6" w:rsidRDefault="00907601" w:rsidP="00907601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</w:pPr>
                <w:r w:rsidRPr="002052A6">
                  <w:rPr>
                    <w:lang w:val="pt-PT"/>
                  </w:rPr>
                  <w:t xml:space="preserve">  0,575 €</w:t>
                </w:r>
              </w:p>
            </w:tc>
          </w:tr>
          <w:tr w:rsidR="00907601" w:rsidRPr="002052A6" w14:paraId="3CCF071B" w14:textId="77777777" w:rsidTr="004000A5">
            <w:trPr>
              <w:trHeight w:val="264"/>
            </w:trPr>
            <w:tc>
              <w:tcPr>
                <w:tcW w:w="2372" w:type="pct"/>
                <w:shd w:val="clear" w:color="auto" w:fill="auto"/>
              </w:tcPr>
              <w:p w14:paraId="11EECD14" w14:textId="7992C022" w:rsidR="00907601" w:rsidRPr="002052A6" w:rsidRDefault="00907601" w:rsidP="00907601">
                <w:pPr>
                  <w:spacing w:line="276" w:lineRule="auto"/>
                  <w:jc w:val="both"/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</w:pPr>
                <w:r w:rsidRPr="002052A6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>EBITDA dos sectores</w:t>
                </w:r>
              </w:p>
            </w:tc>
            <w:tc>
              <w:tcPr>
                <w:tcW w:w="955" w:type="pct"/>
              </w:tcPr>
              <w:p w14:paraId="113E2620" w14:textId="7DF535CC" w:rsidR="00907601" w:rsidRPr="002052A6" w:rsidRDefault="00907601" w:rsidP="00907601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</w:pPr>
                <w:r w:rsidRPr="002052A6">
                  <w:rPr>
                    <w:lang w:val="pt-PT"/>
                  </w:rPr>
                  <w:t xml:space="preserve">    5262</w:t>
                </w:r>
              </w:p>
            </w:tc>
            <w:tc>
              <w:tcPr>
                <w:tcW w:w="797" w:type="pct"/>
              </w:tcPr>
              <w:p w14:paraId="18495366" w14:textId="24338C0D" w:rsidR="00907601" w:rsidRPr="002052A6" w:rsidRDefault="00907601" w:rsidP="00907601">
                <w:pPr>
                  <w:spacing w:line="276" w:lineRule="auto"/>
                  <w:jc w:val="right"/>
                  <w:rPr>
                    <w:lang w:val="pt-PT"/>
                  </w:rPr>
                </w:pPr>
                <w:r w:rsidRPr="002052A6">
                  <w:rPr>
                    <w:lang w:val="pt-PT"/>
                  </w:rPr>
                  <w:t xml:space="preserve">   4700</w:t>
                </w:r>
              </w:p>
            </w:tc>
            <w:tc>
              <w:tcPr>
                <w:tcW w:w="876" w:type="pct"/>
              </w:tcPr>
              <w:p w14:paraId="50112541" w14:textId="689084BE" w:rsidR="00907601" w:rsidRPr="002052A6" w:rsidRDefault="00907601" w:rsidP="00907601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</w:pPr>
                <w:r w:rsidRPr="002052A6">
                  <w:rPr>
                    <w:lang w:val="pt-PT"/>
                  </w:rPr>
                  <w:t xml:space="preserve">   3631</w:t>
                </w:r>
              </w:p>
            </w:tc>
          </w:tr>
          <w:tr w:rsidR="00907601" w:rsidRPr="002052A6" w14:paraId="3D29AE1F" w14:textId="77777777" w:rsidTr="004000A5">
            <w:trPr>
              <w:trHeight w:val="264"/>
            </w:trPr>
            <w:tc>
              <w:tcPr>
                <w:tcW w:w="2372" w:type="pct"/>
                <w:shd w:val="clear" w:color="auto" w:fill="auto"/>
              </w:tcPr>
              <w:p w14:paraId="6D505E23" w14:textId="6F784964" w:rsidR="00907601" w:rsidRPr="002052A6" w:rsidRDefault="00907601" w:rsidP="00907601">
                <w:pPr>
                  <w:spacing w:line="276" w:lineRule="auto"/>
                  <w:jc w:val="both"/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</w:pPr>
                <w:r w:rsidRPr="002052A6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>Inve</w:t>
                </w:r>
                <w:r w:rsidR="00F62F8E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 xml:space="preserve">stimentos </w:t>
                </w:r>
                <w:r w:rsidRPr="002052A6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>(s</w:t>
                </w:r>
                <w:r w:rsidR="00F62F8E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 xml:space="preserve">em </w:t>
                </w:r>
                <w:r w:rsidRPr="002052A6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>aquisi</w:t>
                </w:r>
                <w:r w:rsidR="00F62F8E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>çõ</w:t>
                </w:r>
                <w:r w:rsidRPr="002052A6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>es)</w:t>
                </w:r>
              </w:p>
            </w:tc>
            <w:tc>
              <w:tcPr>
                <w:tcW w:w="955" w:type="pct"/>
              </w:tcPr>
              <w:p w14:paraId="3F3861EC" w14:textId="431DD243" w:rsidR="00907601" w:rsidRPr="002052A6" w:rsidRDefault="00907601" w:rsidP="00907601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</w:pPr>
                <w:r w:rsidRPr="002052A6">
                  <w:rPr>
                    <w:lang w:val="pt-PT"/>
                  </w:rPr>
                  <w:t xml:space="preserve">    2141</w:t>
                </w:r>
              </w:p>
            </w:tc>
            <w:tc>
              <w:tcPr>
                <w:tcW w:w="797" w:type="pct"/>
              </w:tcPr>
              <w:p w14:paraId="7111624A" w14:textId="1DE2E338" w:rsidR="00907601" w:rsidRPr="002052A6" w:rsidRDefault="00907601" w:rsidP="00907601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</w:pPr>
                <w:r w:rsidRPr="002052A6">
                  <w:rPr>
                    <w:lang w:val="pt-PT"/>
                  </w:rPr>
                  <w:t xml:space="preserve">   1705</w:t>
                </w:r>
              </w:p>
            </w:tc>
            <w:tc>
              <w:tcPr>
                <w:tcW w:w="876" w:type="pct"/>
              </w:tcPr>
              <w:p w14:paraId="42F49CA1" w14:textId="0B416BCE" w:rsidR="00907601" w:rsidRPr="002052A6" w:rsidRDefault="00907601" w:rsidP="00907601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</w:pPr>
                <w:r w:rsidRPr="002052A6">
                  <w:rPr>
                    <w:lang w:val="pt-PT"/>
                  </w:rPr>
                  <w:t xml:space="preserve">   1221</w:t>
                </w:r>
              </w:p>
            </w:tc>
          </w:tr>
          <w:tr w:rsidR="00907601" w:rsidRPr="002052A6" w14:paraId="6126477C" w14:textId="77777777" w:rsidTr="004000A5">
            <w:trPr>
              <w:trHeight w:val="274"/>
            </w:trPr>
            <w:tc>
              <w:tcPr>
                <w:tcW w:w="2372" w:type="pct"/>
                <w:shd w:val="clear" w:color="auto" w:fill="auto"/>
              </w:tcPr>
              <w:p w14:paraId="0309A8BE" w14:textId="2D896207" w:rsidR="00907601" w:rsidRPr="002052A6" w:rsidRDefault="00907601" w:rsidP="00907601">
                <w:pPr>
                  <w:spacing w:line="276" w:lineRule="auto"/>
                  <w:jc w:val="both"/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</w:pPr>
                <w:r w:rsidRPr="002052A6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>End</w:t>
                </w:r>
                <w:r w:rsidR="00F62F8E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>ivi</w:t>
                </w:r>
                <w:r w:rsidRPr="002052A6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 xml:space="preserve">damento </w:t>
                </w:r>
                <w:r w:rsidR="00F62F8E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>l</w:t>
                </w:r>
                <w:r w:rsidR="00A25897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>í</w:t>
                </w:r>
                <w:r w:rsidR="00F62F8E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>quido</w:t>
                </w:r>
              </w:p>
            </w:tc>
            <w:tc>
              <w:tcPr>
                <w:tcW w:w="955" w:type="pct"/>
              </w:tcPr>
              <w:p w14:paraId="249B2D75" w14:textId="6A18379E" w:rsidR="00907601" w:rsidRPr="002052A6" w:rsidRDefault="00907601" w:rsidP="00907601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</w:pPr>
                <w:r w:rsidRPr="002052A6">
                  <w:rPr>
                    <w:lang w:val="pt-PT"/>
                  </w:rPr>
                  <w:t xml:space="preserve">    4320</w:t>
                </w:r>
              </w:p>
            </w:tc>
            <w:tc>
              <w:tcPr>
                <w:tcW w:w="797" w:type="pct"/>
              </w:tcPr>
              <w:p w14:paraId="702BB054" w14:textId="3E1A9C17" w:rsidR="00907601" w:rsidRPr="002052A6" w:rsidRDefault="00907601" w:rsidP="00907601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</w:pPr>
                <w:r w:rsidRPr="002052A6">
                  <w:rPr>
                    <w:lang w:val="pt-PT"/>
                  </w:rPr>
                  <w:t xml:space="preserve">   2789</w:t>
                </w:r>
              </w:p>
            </w:tc>
            <w:tc>
              <w:tcPr>
                <w:tcW w:w="876" w:type="pct"/>
              </w:tcPr>
              <w:p w14:paraId="57187AA7" w14:textId="67D17E32" w:rsidR="00907601" w:rsidRPr="002052A6" w:rsidRDefault="00907601" w:rsidP="00907601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</w:pPr>
                <w:r w:rsidRPr="002052A6">
                  <w:rPr>
                    <w:lang w:val="pt-PT"/>
                  </w:rPr>
                  <w:t xml:space="preserve">   3531</w:t>
                </w:r>
              </w:p>
            </w:tc>
          </w:tr>
          <w:tr w:rsidR="00907601" w:rsidRPr="002052A6" w14:paraId="61055D28" w14:textId="77777777" w:rsidTr="004000A5">
            <w:trPr>
              <w:trHeight w:val="264"/>
            </w:trPr>
            <w:tc>
              <w:tcPr>
                <w:tcW w:w="2372" w:type="pct"/>
                <w:shd w:val="clear" w:color="auto" w:fill="auto"/>
              </w:tcPr>
              <w:p w14:paraId="149152B1" w14:textId="03477A75" w:rsidR="00907601" w:rsidRPr="002052A6" w:rsidRDefault="00907601" w:rsidP="00907601">
                <w:pPr>
                  <w:spacing w:line="276" w:lineRule="auto"/>
                  <w:jc w:val="both"/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</w:pPr>
                <w:r w:rsidRPr="002052A6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>P</w:t>
                </w:r>
                <w:r w:rsidR="00A25897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>e</w:t>
                </w:r>
                <w:r w:rsidRPr="002052A6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>rcenta</w:t>
                </w:r>
                <w:r w:rsidR="00A25897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 xml:space="preserve">gem </w:t>
                </w:r>
                <w:r w:rsidRPr="002052A6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>de end</w:t>
                </w:r>
                <w:r w:rsidR="00A25897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>ivi</w:t>
                </w:r>
                <w:r w:rsidRPr="002052A6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 xml:space="preserve">damento </w:t>
                </w:r>
                <w:r w:rsidR="00A25897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>líquido</w:t>
                </w:r>
              </w:p>
            </w:tc>
            <w:tc>
              <w:tcPr>
                <w:tcW w:w="955" w:type="pct"/>
              </w:tcPr>
              <w:p w14:paraId="261E0055" w14:textId="2CEAE9F4" w:rsidR="00907601" w:rsidRPr="002052A6" w:rsidRDefault="00907601" w:rsidP="00907601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</w:pPr>
                <w:r w:rsidRPr="002052A6">
                  <w:rPr>
                    <w:lang w:val="pt-PT"/>
                  </w:rPr>
                  <w:t xml:space="preserve">   25,2 %</w:t>
                </w:r>
              </w:p>
            </w:tc>
            <w:tc>
              <w:tcPr>
                <w:tcW w:w="797" w:type="pct"/>
              </w:tcPr>
              <w:p w14:paraId="67FF80E9" w14:textId="59D1E40A" w:rsidR="00907601" w:rsidRPr="002052A6" w:rsidRDefault="00907601" w:rsidP="00907601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</w:pPr>
                <w:r w:rsidRPr="002052A6">
                  <w:rPr>
                    <w:lang w:val="pt-PT"/>
                  </w:rPr>
                  <w:t xml:space="preserve">  18,6 %</w:t>
                </w:r>
              </w:p>
            </w:tc>
            <w:tc>
              <w:tcPr>
                <w:tcW w:w="876" w:type="pct"/>
              </w:tcPr>
              <w:p w14:paraId="50016826" w14:textId="26C836D9" w:rsidR="00907601" w:rsidRPr="002052A6" w:rsidRDefault="00907601" w:rsidP="00907601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</w:pPr>
                <w:r w:rsidRPr="002052A6">
                  <w:rPr>
                    <w:lang w:val="pt-PT"/>
                  </w:rPr>
                  <w:t xml:space="preserve">  28,0 %</w:t>
                </w:r>
              </w:p>
            </w:tc>
          </w:tr>
          <w:tr w:rsidR="00907601" w:rsidRPr="002052A6" w14:paraId="4298C1E0" w14:textId="77777777" w:rsidTr="004000A5">
            <w:trPr>
              <w:trHeight w:val="274"/>
            </w:trPr>
            <w:tc>
              <w:tcPr>
                <w:tcW w:w="2372" w:type="pct"/>
                <w:shd w:val="clear" w:color="auto" w:fill="auto"/>
              </w:tcPr>
              <w:p w14:paraId="25D3C231" w14:textId="51AF0CE4" w:rsidR="00907601" w:rsidRPr="002052A6" w:rsidRDefault="00907601" w:rsidP="00907601">
                <w:pPr>
                  <w:spacing w:line="276" w:lineRule="auto"/>
                  <w:jc w:val="both"/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</w:pPr>
                <w:r w:rsidRPr="002052A6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>D</w:t>
                </w:r>
                <w:r w:rsidR="00F62F8E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 xml:space="preserve">ívida </w:t>
                </w:r>
                <w:r w:rsidRPr="002052A6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 xml:space="preserve">social  </w:t>
                </w:r>
              </w:p>
            </w:tc>
            <w:tc>
              <w:tcPr>
                <w:tcW w:w="955" w:type="pct"/>
              </w:tcPr>
              <w:p w14:paraId="47CD928A" w14:textId="6D420EFB" w:rsidR="00907601" w:rsidRPr="002052A6" w:rsidRDefault="00907601" w:rsidP="00907601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</w:pPr>
                <w:r w:rsidRPr="002052A6">
                  <w:rPr>
                    <w:lang w:val="pt-PT"/>
                  </w:rPr>
                  <w:t xml:space="preserve">    2561</w:t>
                </w:r>
              </w:p>
            </w:tc>
            <w:tc>
              <w:tcPr>
                <w:tcW w:w="797" w:type="pct"/>
              </w:tcPr>
              <w:p w14:paraId="347B8F93" w14:textId="4F2583E7" w:rsidR="00907601" w:rsidRPr="002052A6" w:rsidRDefault="00907601" w:rsidP="003B3BEE">
                <w:pPr>
                  <w:spacing w:line="276" w:lineRule="auto"/>
                  <w:jc w:val="right"/>
                  <w:rPr>
                    <w:lang w:val="pt-PT"/>
                  </w:rPr>
                </w:pPr>
                <w:r w:rsidRPr="002052A6">
                  <w:rPr>
                    <w:lang w:val="pt-PT"/>
                  </w:rPr>
                  <w:t xml:space="preserve">   3362</w:t>
                </w:r>
              </w:p>
            </w:tc>
            <w:tc>
              <w:tcPr>
                <w:tcW w:w="876" w:type="pct"/>
              </w:tcPr>
              <w:p w14:paraId="033FD345" w14:textId="6AE3457D" w:rsidR="00907601" w:rsidRPr="002052A6" w:rsidRDefault="00907601" w:rsidP="00907601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</w:pPr>
                <w:r w:rsidRPr="002052A6">
                  <w:rPr>
                    <w:lang w:val="pt-PT"/>
                  </w:rPr>
                  <w:t xml:space="preserve">   3700</w:t>
                </w:r>
              </w:p>
            </w:tc>
          </w:tr>
          <w:tr w:rsidR="00907601" w:rsidRPr="002052A6" w14:paraId="16BD4232" w14:textId="77777777" w:rsidTr="004000A5">
            <w:trPr>
              <w:trHeight w:val="264"/>
            </w:trPr>
            <w:tc>
              <w:tcPr>
                <w:tcW w:w="2372" w:type="pct"/>
                <w:shd w:val="clear" w:color="auto" w:fill="auto"/>
              </w:tcPr>
              <w:p w14:paraId="795296F9" w14:textId="7B289AF0" w:rsidR="00907601" w:rsidRPr="002052A6" w:rsidRDefault="00907601" w:rsidP="00907601">
                <w:pPr>
                  <w:spacing w:line="276" w:lineRule="auto"/>
                  <w:jc w:val="both"/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</w:pPr>
                <w:r w:rsidRPr="002052A6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 xml:space="preserve">Cash </w:t>
                </w:r>
                <w:proofErr w:type="spellStart"/>
                <w:r w:rsidRPr="002052A6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>flow</w:t>
                </w:r>
                <w:proofErr w:type="spellEnd"/>
                <w:r w:rsidRPr="002052A6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 xml:space="preserve"> li</w:t>
                </w:r>
                <w:r w:rsidR="00F62F8E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>v</w:t>
                </w:r>
                <w:r w:rsidRPr="002052A6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>re</w:t>
                </w:r>
                <w:r w:rsidR="00C12ADF" w:rsidRPr="002052A6">
                  <w:rPr>
                    <w:rFonts w:ascii="Arial" w:hAnsi="Arial" w:cs="Arial"/>
                    <w:bCs/>
                    <w:sz w:val="20"/>
                    <w:szCs w:val="20"/>
                    <w:vertAlign w:val="superscript"/>
                    <w:lang w:val="pt-PT" w:bidi="es-ES_tradnl"/>
                  </w:rPr>
                  <w:t>3</w:t>
                </w:r>
              </w:p>
            </w:tc>
            <w:tc>
              <w:tcPr>
                <w:tcW w:w="955" w:type="pct"/>
              </w:tcPr>
              <w:p w14:paraId="7076D52D" w14:textId="322D9768" w:rsidR="00907601" w:rsidRPr="002052A6" w:rsidRDefault="00907601" w:rsidP="00907601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</w:pPr>
                <w:r w:rsidRPr="002052A6">
                  <w:rPr>
                    <w:lang w:val="pt-PT"/>
                  </w:rPr>
                  <w:t xml:space="preserve">   - 180</w:t>
                </w:r>
              </w:p>
            </w:tc>
            <w:tc>
              <w:tcPr>
                <w:tcW w:w="797" w:type="pct"/>
              </w:tcPr>
              <w:p w14:paraId="19DD0FF8" w14:textId="30D3F9DE" w:rsidR="00907601" w:rsidRPr="002052A6" w:rsidRDefault="00907601" w:rsidP="00907601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</w:pPr>
                <w:r w:rsidRPr="002052A6">
                  <w:rPr>
                    <w:lang w:val="pt-PT"/>
                  </w:rPr>
                  <w:t xml:space="preserve">   1357</w:t>
                </w:r>
              </w:p>
            </w:tc>
            <w:tc>
              <w:tcPr>
                <w:tcW w:w="876" w:type="pct"/>
              </w:tcPr>
              <w:p w14:paraId="50BA50DE" w14:textId="2BEDB9E2" w:rsidR="00907601" w:rsidRPr="002052A6" w:rsidRDefault="00907601" w:rsidP="00907601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</w:pPr>
                <w:r w:rsidRPr="002052A6">
                  <w:rPr>
                    <w:lang w:val="pt-PT"/>
                  </w:rPr>
                  <w:t xml:space="preserve">   2004</w:t>
                </w:r>
              </w:p>
            </w:tc>
          </w:tr>
          <w:tr w:rsidR="00907601" w:rsidRPr="002052A6" w14:paraId="0FA88720" w14:textId="77777777" w:rsidTr="004000A5">
            <w:trPr>
              <w:trHeight w:val="264"/>
            </w:trPr>
            <w:tc>
              <w:tcPr>
                <w:tcW w:w="2372" w:type="pct"/>
                <w:shd w:val="clear" w:color="auto" w:fill="auto"/>
              </w:tcPr>
              <w:p w14:paraId="75A14111" w14:textId="2CB52F88" w:rsidR="00907601" w:rsidRPr="002052A6" w:rsidRDefault="00907601" w:rsidP="00907601">
                <w:pPr>
                  <w:spacing w:line="276" w:lineRule="auto"/>
                  <w:jc w:val="both"/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</w:pPr>
                <w:r w:rsidRPr="002052A6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 xml:space="preserve">Cash </w:t>
                </w:r>
                <w:proofErr w:type="spellStart"/>
                <w:r w:rsidRPr="002052A6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>flow</w:t>
                </w:r>
                <w:proofErr w:type="spellEnd"/>
                <w:r w:rsidRPr="002052A6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 xml:space="preserve"> li</w:t>
                </w:r>
                <w:r w:rsidR="00F62F8E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>v</w:t>
                </w:r>
                <w:r w:rsidRPr="002052A6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>re estrutural</w:t>
                </w:r>
                <w:r w:rsidR="00C12ADF" w:rsidRPr="002052A6">
                  <w:rPr>
                    <w:rFonts w:ascii="Arial" w:hAnsi="Arial" w:cs="Arial"/>
                    <w:bCs/>
                    <w:sz w:val="20"/>
                    <w:szCs w:val="20"/>
                    <w:vertAlign w:val="superscript"/>
                    <w:lang w:val="pt-PT" w:bidi="es-ES_tradnl"/>
                  </w:rPr>
                  <w:t>4</w:t>
                </w:r>
              </w:p>
            </w:tc>
            <w:tc>
              <w:tcPr>
                <w:tcW w:w="955" w:type="pct"/>
              </w:tcPr>
              <w:p w14:paraId="464A1F43" w14:textId="6ED55528" w:rsidR="00907601" w:rsidRPr="002052A6" w:rsidRDefault="00907601" w:rsidP="00907601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</w:pPr>
                <w:r w:rsidRPr="002052A6">
                  <w:rPr>
                    <w:lang w:val="pt-PT"/>
                  </w:rPr>
                  <w:t xml:space="preserve">     378</w:t>
                </w:r>
              </w:p>
            </w:tc>
            <w:tc>
              <w:tcPr>
                <w:tcW w:w="797" w:type="pct"/>
              </w:tcPr>
              <w:p w14:paraId="249E315F" w14:textId="6CFC9459" w:rsidR="00907601" w:rsidRPr="002052A6" w:rsidRDefault="00907601" w:rsidP="00907601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</w:pPr>
                <w:r w:rsidRPr="002052A6">
                  <w:rPr>
                    <w:lang w:val="pt-PT"/>
                  </w:rPr>
                  <w:t xml:space="preserve">   1793</w:t>
                </w:r>
              </w:p>
            </w:tc>
            <w:tc>
              <w:tcPr>
                <w:tcW w:w="876" w:type="pct"/>
              </w:tcPr>
              <w:p w14:paraId="63D8CFCB" w14:textId="5A00D51D" w:rsidR="00907601" w:rsidRPr="002052A6" w:rsidRDefault="00907601" w:rsidP="00907601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</w:pPr>
                <w:r w:rsidRPr="002052A6">
                  <w:rPr>
                    <w:lang w:val="pt-PT"/>
                  </w:rPr>
                  <w:t xml:space="preserve">   2010</w:t>
                </w:r>
              </w:p>
            </w:tc>
          </w:tr>
          <w:tr w:rsidR="00907601" w:rsidRPr="002052A6" w14:paraId="7E5A3376" w14:textId="77777777" w:rsidTr="004000A5">
            <w:trPr>
              <w:trHeight w:val="274"/>
            </w:trPr>
            <w:tc>
              <w:tcPr>
                <w:tcW w:w="2372" w:type="pct"/>
                <w:shd w:val="clear" w:color="auto" w:fill="auto"/>
              </w:tcPr>
              <w:p w14:paraId="4F548B13" w14:textId="38ED4CD9" w:rsidR="00907601" w:rsidRPr="002052A6" w:rsidRDefault="00907601" w:rsidP="00907601">
                <w:pPr>
                  <w:spacing w:line="276" w:lineRule="auto"/>
                  <w:jc w:val="both"/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</w:pPr>
                <w:r w:rsidRPr="002052A6"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>ROCE</w:t>
                </w:r>
                <w:r w:rsidRPr="002052A6">
                  <w:rPr>
                    <w:rFonts w:ascii="Arial" w:hAnsi="Arial" w:cs="Arial"/>
                    <w:bCs/>
                    <w:sz w:val="20"/>
                    <w:szCs w:val="20"/>
                    <w:vertAlign w:val="superscript"/>
                    <w:lang w:val="pt-PT" w:bidi="es-ES_tradnl"/>
                  </w:rPr>
                  <w:t>5</w:t>
                </w:r>
              </w:p>
            </w:tc>
            <w:tc>
              <w:tcPr>
                <w:tcW w:w="955" w:type="pct"/>
              </w:tcPr>
              <w:p w14:paraId="7968376F" w14:textId="1B9A43A5" w:rsidR="00907601" w:rsidRPr="002052A6" w:rsidRDefault="00907601" w:rsidP="00907601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</w:pPr>
                <w:r w:rsidRPr="002052A6">
                  <w:rPr>
                    <w:lang w:val="pt-PT"/>
                  </w:rPr>
                  <w:t xml:space="preserve">   10,8 %</w:t>
                </w:r>
              </w:p>
            </w:tc>
            <w:tc>
              <w:tcPr>
                <w:tcW w:w="797" w:type="pct"/>
              </w:tcPr>
              <w:p w14:paraId="2E238DDE" w14:textId="13C39FAC" w:rsidR="00907601" w:rsidRPr="002052A6" w:rsidRDefault="00907601" w:rsidP="00907601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</w:pPr>
                <w:r w:rsidRPr="002052A6">
                  <w:rPr>
                    <w:lang w:val="pt-PT"/>
                  </w:rPr>
                  <w:t xml:space="preserve">  10,3 %</w:t>
                </w:r>
              </w:p>
            </w:tc>
            <w:tc>
              <w:tcPr>
                <w:tcW w:w="876" w:type="pct"/>
              </w:tcPr>
              <w:p w14:paraId="250650E5" w14:textId="43C2B102" w:rsidR="00907601" w:rsidRPr="002052A6" w:rsidRDefault="00907601" w:rsidP="00907601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</w:pPr>
                <w:r w:rsidRPr="002052A6">
                  <w:rPr>
                    <w:lang w:val="pt-PT"/>
                  </w:rPr>
                  <w:t xml:space="preserve">   6,0 %</w:t>
                </w:r>
              </w:p>
            </w:tc>
          </w:tr>
          <w:tr w:rsidR="00907601" w:rsidRPr="002052A6" w14:paraId="34A26610" w14:textId="77777777" w:rsidTr="004000A5">
            <w:trPr>
              <w:trHeight w:val="264"/>
            </w:trPr>
            <w:tc>
              <w:tcPr>
                <w:tcW w:w="2372" w:type="pct"/>
                <w:shd w:val="clear" w:color="auto" w:fill="auto"/>
              </w:tcPr>
              <w:p w14:paraId="657520A3" w14:textId="13098F92" w:rsidR="00907601" w:rsidRPr="002052A6" w:rsidRDefault="00A25897" w:rsidP="00907601">
                <w:pPr>
                  <w:spacing w:line="276" w:lineRule="auto"/>
                  <w:jc w:val="both"/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</w:pPr>
                <w:r>
                  <w:rPr>
                    <w:rFonts w:ascii="Arial" w:hAnsi="Arial" w:cs="Arial"/>
                    <w:bCs/>
                    <w:sz w:val="20"/>
                    <w:szCs w:val="20"/>
                    <w:lang w:val="pt-PT" w:bidi="es-ES_tradnl"/>
                  </w:rPr>
                  <w:t>Funcionários</w:t>
                </w:r>
                <w:r w:rsidR="00907601" w:rsidRPr="002052A6">
                  <w:rPr>
                    <w:rFonts w:ascii="Arial" w:hAnsi="Arial" w:cs="Arial"/>
                    <w:bCs/>
                    <w:sz w:val="20"/>
                    <w:szCs w:val="20"/>
                    <w:vertAlign w:val="superscript"/>
                    <w:lang w:val="pt-PT" w:bidi="es-ES_tradnl"/>
                  </w:rPr>
                  <w:t>6</w:t>
                </w:r>
              </w:p>
            </w:tc>
            <w:tc>
              <w:tcPr>
                <w:tcW w:w="955" w:type="pct"/>
              </w:tcPr>
              <w:p w14:paraId="59720746" w14:textId="4A6C9748" w:rsidR="00907601" w:rsidRPr="002052A6" w:rsidRDefault="00907601" w:rsidP="00907601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</w:pPr>
                <w:r w:rsidRPr="002052A6">
                  <w:rPr>
                    <w:lang w:val="pt-PT"/>
                  </w:rPr>
                  <w:t xml:space="preserve">  132</w:t>
                </w:r>
                <w:r w:rsidR="00F62F8E">
                  <w:rPr>
                    <w:lang w:val="pt-PT"/>
                  </w:rPr>
                  <w:t xml:space="preserve"> </w:t>
                </w:r>
                <w:r w:rsidRPr="002052A6">
                  <w:rPr>
                    <w:lang w:val="pt-PT"/>
                  </w:rPr>
                  <w:t>200</w:t>
                </w:r>
              </w:p>
            </w:tc>
            <w:tc>
              <w:tcPr>
                <w:tcW w:w="797" w:type="pct"/>
              </w:tcPr>
              <w:p w14:paraId="068DDE27" w14:textId="3887F082" w:rsidR="00907601" w:rsidRPr="002052A6" w:rsidRDefault="00907601" w:rsidP="00907601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</w:pPr>
                <w:r w:rsidRPr="002052A6">
                  <w:rPr>
                    <w:lang w:val="pt-PT"/>
                  </w:rPr>
                  <w:t xml:space="preserve"> 124</w:t>
                </w:r>
                <w:r w:rsidR="00F62F8E">
                  <w:rPr>
                    <w:lang w:val="pt-PT"/>
                  </w:rPr>
                  <w:t xml:space="preserve"> </w:t>
                </w:r>
                <w:r w:rsidRPr="002052A6">
                  <w:rPr>
                    <w:lang w:val="pt-PT"/>
                  </w:rPr>
                  <w:t>760</w:t>
                </w:r>
              </w:p>
            </w:tc>
            <w:tc>
              <w:tcPr>
                <w:tcW w:w="876" w:type="pct"/>
              </w:tcPr>
              <w:p w14:paraId="0B9029DB" w14:textId="10469B23" w:rsidR="00907601" w:rsidRPr="002052A6" w:rsidRDefault="00907601" w:rsidP="00907601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 w:bidi="es-ES_tradnl"/>
                  </w:rPr>
                </w:pPr>
                <w:r w:rsidRPr="002052A6">
                  <w:rPr>
                    <w:lang w:val="pt-PT"/>
                  </w:rPr>
                  <w:t xml:space="preserve"> 123</w:t>
                </w:r>
                <w:r w:rsidR="00F62F8E">
                  <w:rPr>
                    <w:lang w:val="pt-PT"/>
                  </w:rPr>
                  <w:t xml:space="preserve"> </w:t>
                </w:r>
                <w:r w:rsidRPr="002052A6">
                  <w:rPr>
                    <w:lang w:val="pt-PT"/>
                  </w:rPr>
                  <w:t>600</w:t>
                </w:r>
              </w:p>
            </w:tc>
          </w:tr>
        </w:tbl>
        <w:p w14:paraId="53CA165C" w14:textId="12A11C2B" w:rsidR="002E7F2B" w:rsidRPr="002052A6" w:rsidRDefault="002E7F2B" w:rsidP="00B63C1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93908E9" w14:textId="6BDE9D7A" w:rsidR="00BE5DAE" w:rsidRPr="002052A6" w:rsidRDefault="00BE5DAE" w:rsidP="00F5444B">
          <w:pPr>
            <w:pStyle w:val="ListParagraph"/>
            <w:tabs>
              <w:tab w:val="left" w:pos="0"/>
            </w:tabs>
            <w:snapToGrid w:val="0"/>
            <w:spacing w:after="60"/>
            <w:ind w:left="0"/>
            <w:contextualSpacing w:val="0"/>
            <w:rPr>
              <w:rFonts w:ascii="Arial" w:hAnsi="Arial" w:cs="Arial"/>
              <w:sz w:val="14"/>
              <w:szCs w:val="12"/>
              <w:lang w:val="pt-PT"/>
            </w:rPr>
          </w:pPr>
          <w:r w:rsidRPr="002052A6">
            <w:rPr>
              <w:rFonts w:ascii="Arial" w:hAnsi="Arial" w:cs="Arial"/>
              <w:sz w:val="14"/>
              <w:szCs w:val="12"/>
              <w:lang w:val="pt-PT"/>
            </w:rPr>
            <w:t xml:space="preserve">1 </w:t>
          </w:r>
          <w:r w:rsidR="00F62F8E">
            <w:rPr>
              <w:rFonts w:ascii="Arial" w:hAnsi="Arial" w:cs="Arial"/>
              <w:sz w:val="14"/>
              <w:szCs w:val="12"/>
              <w:lang w:val="pt-PT"/>
            </w:rPr>
            <w:t>O</w:t>
          </w:r>
          <w:r w:rsidRPr="002052A6">
            <w:rPr>
              <w:rFonts w:ascii="Arial" w:hAnsi="Arial" w:cs="Arial"/>
              <w:sz w:val="14"/>
              <w:szCs w:val="12"/>
              <w:lang w:val="pt-PT"/>
            </w:rPr>
            <w:t>s resultados por a</w:t>
          </w:r>
          <w:r w:rsidR="00F62F8E">
            <w:rPr>
              <w:rFonts w:ascii="Arial" w:hAnsi="Arial" w:cs="Arial"/>
              <w:sz w:val="14"/>
              <w:szCs w:val="12"/>
              <w:lang w:val="pt-PT"/>
            </w:rPr>
            <w:t xml:space="preserve">ção </w:t>
          </w:r>
          <w:r w:rsidRPr="002052A6">
            <w:rPr>
              <w:rFonts w:ascii="Arial" w:hAnsi="Arial" w:cs="Arial"/>
              <w:sz w:val="14"/>
              <w:szCs w:val="12"/>
              <w:lang w:val="pt-PT"/>
            </w:rPr>
            <w:t xml:space="preserve">de 2021 </w:t>
          </w:r>
          <w:r w:rsidR="00F62F8E">
            <w:rPr>
              <w:rFonts w:ascii="Arial" w:hAnsi="Arial" w:cs="Arial"/>
              <w:sz w:val="14"/>
              <w:szCs w:val="12"/>
              <w:lang w:val="pt-PT"/>
            </w:rPr>
            <w:t>e</w:t>
          </w:r>
          <w:r w:rsidRPr="002052A6">
            <w:rPr>
              <w:rFonts w:ascii="Arial" w:hAnsi="Arial" w:cs="Arial"/>
              <w:sz w:val="14"/>
              <w:szCs w:val="12"/>
              <w:lang w:val="pt-PT"/>
            </w:rPr>
            <w:t xml:space="preserve"> 2020 </w:t>
          </w:r>
          <w:r w:rsidR="00F62F8E">
            <w:rPr>
              <w:rFonts w:ascii="Arial" w:hAnsi="Arial" w:cs="Arial"/>
              <w:sz w:val="14"/>
              <w:szCs w:val="12"/>
              <w:lang w:val="pt-PT"/>
            </w:rPr>
            <w:t xml:space="preserve">foram </w:t>
          </w:r>
          <w:proofErr w:type="spellStart"/>
          <w:r w:rsidRPr="002052A6">
            <w:rPr>
              <w:rFonts w:ascii="Arial" w:hAnsi="Arial" w:cs="Arial"/>
              <w:sz w:val="14"/>
              <w:szCs w:val="12"/>
              <w:lang w:val="pt-PT"/>
            </w:rPr>
            <w:t>reexpres</w:t>
          </w:r>
          <w:r w:rsidR="00F62F8E">
            <w:rPr>
              <w:rFonts w:ascii="Arial" w:hAnsi="Arial" w:cs="Arial"/>
              <w:sz w:val="14"/>
              <w:szCs w:val="12"/>
              <w:lang w:val="pt-PT"/>
            </w:rPr>
            <w:t>sos</w:t>
          </w:r>
          <w:proofErr w:type="spellEnd"/>
          <w:r w:rsidR="00F62F8E">
            <w:rPr>
              <w:rFonts w:ascii="Arial" w:hAnsi="Arial" w:cs="Arial"/>
              <w:sz w:val="14"/>
              <w:szCs w:val="12"/>
              <w:lang w:val="pt-PT"/>
            </w:rPr>
            <w:t xml:space="preserve"> </w:t>
          </w:r>
          <w:r w:rsidRPr="002052A6">
            <w:rPr>
              <w:rFonts w:ascii="Arial" w:hAnsi="Arial" w:cs="Arial"/>
              <w:sz w:val="14"/>
              <w:szCs w:val="12"/>
              <w:lang w:val="pt-PT"/>
            </w:rPr>
            <w:t>para refle</w:t>
          </w:r>
          <w:r w:rsidR="00F62F8E">
            <w:rPr>
              <w:rFonts w:ascii="Arial" w:hAnsi="Arial" w:cs="Arial"/>
              <w:sz w:val="14"/>
              <w:szCs w:val="12"/>
              <w:lang w:val="pt-PT"/>
            </w:rPr>
            <w:t xml:space="preserve">tir </w:t>
          </w:r>
          <w:r w:rsidRPr="002052A6">
            <w:rPr>
              <w:rFonts w:ascii="Arial" w:hAnsi="Arial" w:cs="Arial"/>
              <w:sz w:val="14"/>
              <w:szCs w:val="12"/>
              <w:lang w:val="pt-PT"/>
            </w:rPr>
            <w:t>a divi</w:t>
          </w:r>
          <w:r w:rsidR="00F62F8E">
            <w:rPr>
              <w:rFonts w:ascii="Arial" w:hAnsi="Arial" w:cs="Arial"/>
              <w:sz w:val="14"/>
              <w:szCs w:val="12"/>
              <w:lang w:val="pt-PT"/>
            </w:rPr>
            <w:t xml:space="preserve">são </w:t>
          </w:r>
          <w:r w:rsidRPr="002052A6">
            <w:rPr>
              <w:rFonts w:ascii="Arial" w:hAnsi="Arial" w:cs="Arial"/>
              <w:sz w:val="14"/>
              <w:szCs w:val="12"/>
              <w:lang w:val="pt-PT"/>
            </w:rPr>
            <w:t>de a</w:t>
          </w:r>
          <w:r w:rsidR="00F62F8E">
            <w:rPr>
              <w:rFonts w:ascii="Arial" w:hAnsi="Arial" w:cs="Arial"/>
              <w:sz w:val="14"/>
              <w:szCs w:val="12"/>
              <w:lang w:val="pt-PT"/>
            </w:rPr>
            <w:t xml:space="preserve">ções </w:t>
          </w:r>
          <w:r w:rsidRPr="002052A6">
            <w:rPr>
              <w:rFonts w:ascii="Arial" w:hAnsi="Arial" w:cs="Arial"/>
              <w:sz w:val="14"/>
              <w:szCs w:val="12"/>
              <w:lang w:val="pt-PT"/>
            </w:rPr>
            <w:t xml:space="preserve">de </w:t>
          </w:r>
          <w:r w:rsidR="00F62F8E">
            <w:rPr>
              <w:rFonts w:ascii="Arial" w:hAnsi="Arial" w:cs="Arial"/>
              <w:sz w:val="14"/>
              <w:szCs w:val="12"/>
              <w:lang w:val="pt-PT"/>
            </w:rPr>
            <w:t>q</w:t>
          </w:r>
          <w:r w:rsidRPr="002052A6">
            <w:rPr>
              <w:rFonts w:ascii="Arial" w:hAnsi="Arial" w:cs="Arial"/>
              <w:sz w:val="14"/>
              <w:szCs w:val="12"/>
              <w:lang w:val="pt-PT"/>
            </w:rPr>
            <w:t>uatro por u</w:t>
          </w:r>
          <w:r w:rsidR="00F62F8E">
            <w:rPr>
              <w:rFonts w:ascii="Arial" w:hAnsi="Arial" w:cs="Arial"/>
              <w:sz w:val="14"/>
              <w:szCs w:val="12"/>
              <w:lang w:val="pt-PT"/>
            </w:rPr>
            <w:t xml:space="preserve">m a </w:t>
          </w:r>
          <w:r w:rsidRPr="002052A6">
            <w:rPr>
              <w:rFonts w:ascii="Arial" w:hAnsi="Arial" w:cs="Arial"/>
              <w:sz w:val="14"/>
              <w:szCs w:val="12"/>
              <w:lang w:val="pt-PT"/>
            </w:rPr>
            <w:t>16 de jun</w:t>
          </w:r>
          <w:r w:rsidR="00F62F8E">
            <w:rPr>
              <w:rFonts w:ascii="Arial" w:hAnsi="Arial" w:cs="Arial"/>
              <w:sz w:val="14"/>
              <w:szCs w:val="12"/>
              <w:lang w:val="pt-PT"/>
            </w:rPr>
            <w:t>h</w:t>
          </w:r>
          <w:r w:rsidRPr="002052A6">
            <w:rPr>
              <w:rFonts w:ascii="Arial" w:hAnsi="Arial" w:cs="Arial"/>
              <w:sz w:val="14"/>
              <w:szCs w:val="12"/>
              <w:lang w:val="pt-PT"/>
            </w:rPr>
            <w:t>o de 2022.</w:t>
          </w:r>
        </w:p>
        <w:p w14:paraId="3E519B1E" w14:textId="61EBF528" w:rsidR="00C32FBB" w:rsidRPr="002052A6" w:rsidRDefault="00BE5DAE" w:rsidP="00F5444B">
          <w:pPr>
            <w:pStyle w:val="ListParagraph"/>
            <w:tabs>
              <w:tab w:val="left" w:pos="0"/>
            </w:tabs>
            <w:snapToGrid w:val="0"/>
            <w:spacing w:after="60"/>
            <w:ind w:left="0"/>
            <w:contextualSpacing w:val="0"/>
            <w:rPr>
              <w:rFonts w:ascii="Arial" w:hAnsi="Arial" w:cs="Arial"/>
              <w:sz w:val="14"/>
              <w:szCs w:val="12"/>
              <w:lang w:val="pt-PT"/>
            </w:rPr>
          </w:pPr>
          <w:r w:rsidRPr="002052A6">
            <w:rPr>
              <w:rFonts w:ascii="Arial" w:hAnsi="Arial" w:cs="Arial"/>
              <w:sz w:val="14"/>
              <w:szCs w:val="12"/>
              <w:lang w:val="pt-PT"/>
            </w:rPr>
            <w:t xml:space="preserve">2021 </w:t>
          </w:r>
          <w:r w:rsidR="00B76221" w:rsidRPr="002052A6">
            <w:rPr>
              <w:rFonts w:ascii="Arial" w:hAnsi="Arial" w:cs="Arial"/>
              <w:sz w:val="14"/>
              <w:szCs w:val="12"/>
              <w:lang w:val="pt-PT"/>
            </w:rPr>
            <w:t>publicado</w:t>
          </w:r>
          <w:r w:rsidR="0071067A" w:rsidRPr="002052A6">
            <w:rPr>
              <w:rFonts w:ascii="Arial" w:hAnsi="Arial" w:cs="Arial"/>
              <w:sz w:val="14"/>
              <w:szCs w:val="12"/>
              <w:lang w:val="pt-PT"/>
            </w:rPr>
            <w:t>:</w:t>
          </w:r>
          <w:r w:rsidRPr="002052A6">
            <w:rPr>
              <w:rFonts w:ascii="Arial" w:hAnsi="Arial" w:cs="Arial"/>
              <w:sz w:val="14"/>
              <w:szCs w:val="12"/>
              <w:lang w:val="pt-PT"/>
            </w:rPr>
            <w:t xml:space="preserve"> 10,31 €; 2020 </w:t>
          </w:r>
          <w:r w:rsidR="00B76221" w:rsidRPr="002052A6">
            <w:rPr>
              <w:rFonts w:ascii="Arial" w:hAnsi="Arial" w:cs="Arial"/>
              <w:sz w:val="14"/>
              <w:szCs w:val="12"/>
              <w:lang w:val="pt-PT"/>
            </w:rPr>
            <w:t>publicado</w:t>
          </w:r>
          <w:r w:rsidRPr="002052A6">
            <w:rPr>
              <w:rFonts w:ascii="Arial" w:hAnsi="Arial" w:cs="Arial"/>
              <w:sz w:val="14"/>
              <w:szCs w:val="12"/>
              <w:lang w:val="pt-PT"/>
            </w:rPr>
            <w:t>: 3,52 €.</w:t>
          </w:r>
        </w:p>
        <w:p w14:paraId="480ADA31" w14:textId="7BB68531" w:rsidR="00C32FBB" w:rsidRPr="002052A6" w:rsidRDefault="00C32FBB" w:rsidP="00F5444B">
          <w:pPr>
            <w:pStyle w:val="ListParagraph"/>
            <w:autoSpaceDE w:val="0"/>
            <w:autoSpaceDN w:val="0"/>
            <w:adjustRightInd w:val="0"/>
            <w:snapToGrid w:val="0"/>
            <w:spacing w:after="60"/>
            <w:ind w:left="284" w:right="-330" w:hanging="284"/>
            <w:contextualSpacing w:val="0"/>
            <w:rPr>
              <w:rFonts w:ascii="Arial" w:hAnsi="Arial" w:cs="Arial"/>
              <w:sz w:val="14"/>
              <w:szCs w:val="12"/>
              <w:lang w:val="pt-PT"/>
            </w:rPr>
          </w:pPr>
          <w:r w:rsidRPr="002052A6">
            <w:rPr>
              <w:rFonts w:ascii="Arial" w:hAnsi="Arial" w:cs="Arial"/>
              <w:sz w:val="14"/>
              <w:szCs w:val="12"/>
              <w:lang w:val="pt-PT"/>
            </w:rPr>
            <w:t>2 Dividendo 2022 suje</w:t>
          </w:r>
          <w:r w:rsidR="00F62F8E">
            <w:rPr>
              <w:rFonts w:ascii="Arial" w:hAnsi="Arial" w:cs="Arial"/>
              <w:sz w:val="14"/>
              <w:szCs w:val="12"/>
              <w:lang w:val="pt-PT"/>
            </w:rPr>
            <w:t>i</w:t>
          </w:r>
          <w:r w:rsidRPr="002052A6">
            <w:rPr>
              <w:rFonts w:ascii="Arial" w:hAnsi="Arial" w:cs="Arial"/>
              <w:sz w:val="14"/>
              <w:szCs w:val="12"/>
              <w:lang w:val="pt-PT"/>
            </w:rPr>
            <w:t>to a apro</w:t>
          </w:r>
          <w:r w:rsidR="00F62F8E">
            <w:rPr>
              <w:rFonts w:ascii="Arial" w:hAnsi="Arial" w:cs="Arial"/>
              <w:sz w:val="14"/>
              <w:szCs w:val="12"/>
              <w:lang w:val="pt-PT"/>
            </w:rPr>
            <w:t>v</w:t>
          </w:r>
          <w:r w:rsidRPr="002052A6">
            <w:rPr>
              <w:rFonts w:ascii="Arial" w:hAnsi="Arial" w:cs="Arial"/>
              <w:sz w:val="14"/>
              <w:szCs w:val="12"/>
              <w:lang w:val="pt-PT"/>
            </w:rPr>
            <w:t>a</w:t>
          </w:r>
          <w:r w:rsidR="00F62F8E">
            <w:rPr>
              <w:rFonts w:ascii="Arial" w:hAnsi="Arial" w:cs="Arial"/>
              <w:sz w:val="14"/>
              <w:szCs w:val="12"/>
              <w:lang w:val="pt-PT"/>
            </w:rPr>
            <w:t xml:space="preserve">ção </w:t>
          </w:r>
          <w:r w:rsidRPr="002052A6">
            <w:rPr>
              <w:rFonts w:ascii="Arial" w:hAnsi="Arial" w:cs="Arial"/>
              <w:sz w:val="14"/>
              <w:szCs w:val="12"/>
              <w:lang w:val="pt-PT"/>
            </w:rPr>
            <w:t>p</w:t>
          </w:r>
          <w:r w:rsidR="00F62F8E">
            <w:rPr>
              <w:rFonts w:ascii="Arial" w:hAnsi="Arial" w:cs="Arial"/>
              <w:sz w:val="14"/>
              <w:szCs w:val="12"/>
              <w:lang w:val="pt-PT"/>
            </w:rPr>
            <w:t>e</w:t>
          </w:r>
          <w:r w:rsidRPr="002052A6">
            <w:rPr>
              <w:rFonts w:ascii="Arial" w:hAnsi="Arial" w:cs="Arial"/>
              <w:sz w:val="14"/>
              <w:szCs w:val="12"/>
              <w:lang w:val="pt-PT"/>
            </w:rPr>
            <w:t>la As</w:t>
          </w:r>
          <w:r w:rsidR="00F62F8E">
            <w:rPr>
              <w:rFonts w:ascii="Arial" w:hAnsi="Arial" w:cs="Arial"/>
              <w:sz w:val="14"/>
              <w:szCs w:val="12"/>
              <w:lang w:val="pt-PT"/>
            </w:rPr>
            <w:t>se</w:t>
          </w:r>
          <w:r w:rsidRPr="002052A6">
            <w:rPr>
              <w:rFonts w:ascii="Arial" w:hAnsi="Arial" w:cs="Arial"/>
              <w:sz w:val="14"/>
              <w:szCs w:val="12"/>
              <w:lang w:val="pt-PT"/>
            </w:rPr>
            <w:t>mble</w:t>
          </w:r>
          <w:r w:rsidR="00F62F8E">
            <w:rPr>
              <w:rFonts w:ascii="Arial" w:hAnsi="Arial" w:cs="Arial"/>
              <w:sz w:val="14"/>
              <w:szCs w:val="12"/>
              <w:lang w:val="pt-PT"/>
            </w:rPr>
            <w:t>i</w:t>
          </w:r>
          <w:r w:rsidRPr="002052A6">
            <w:rPr>
              <w:rFonts w:ascii="Arial" w:hAnsi="Arial" w:cs="Arial"/>
              <w:sz w:val="14"/>
              <w:szCs w:val="12"/>
              <w:lang w:val="pt-PT"/>
            </w:rPr>
            <w:t>a Geral Ordin</w:t>
          </w:r>
          <w:r w:rsidR="00F62F8E">
            <w:rPr>
              <w:rFonts w:ascii="Arial" w:hAnsi="Arial" w:cs="Arial"/>
              <w:sz w:val="14"/>
              <w:szCs w:val="12"/>
              <w:lang w:val="pt-PT"/>
            </w:rPr>
            <w:t>á</w:t>
          </w:r>
          <w:r w:rsidRPr="002052A6">
            <w:rPr>
              <w:rFonts w:ascii="Arial" w:hAnsi="Arial" w:cs="Arial"/>
              <w:sz w:val="14"/>
              <w:szCs w:val="12"/>
              <w:lang w:val="pt-PT"/>
            </w:rPr>
            <w:t>ria</w:t>
          </w:r>
          <w:r w:rsidR="00F62F8E">
            <w:rPr>
              <w:rFonts w:ascii="Arial" w:hAnsi="Arial" w:cs="Arial"/>
              <w:sz w:val="14"/>
              <w:szCs w:val="12"/>
              <w:lang w:val="pt-PT"/>
            </w:rPr>
            <w:t xml:space="preserve"> </w:t>
          </w:r>
          <w:r w:rsidRPr="002052A6">
            <w:rPr>
              <w:rFonts w:ascii="Arial" w:hAnsi="Arial" w:cs="Arial"/>
              <w:sz w:val="14"/>
              <w:szCs w:val="12"/>
              <w:lang w:val="pt-PT"/>
            </w:rPr>
            <w:t xml:space="preserve">de Acionistas </w:t>
          </w:r>
          <w:r w:rsidR="00F62F8E">
            <w:rPr>
              <w:rFonts w:ascii="Arial" w:hAnsi="Arial" w:cs="Arial"/>
              <w:sz w:val="14"/>
              <w:szCs w:val="12"/>
              <w:lang w:val="pt-PT"/>
            </w:rPr>
            <w:t xml:space="preserve">de </w:t>
          </w:r>
          <w:r w:rsidRPr="002052A6">
            <w:rPr>
              <w:rFonts w:ascii="Arial" w:hAnsi="Arial" w:cs="Arial"/>
              <w:sz w:val="14"/>
              <w:szCs w:val="12"/>
              <w:lang w:val="pt-PT"/>
            </w:rPr>
            <w:t>12 de ma</w:t>
          </w:r>
          <w:r w:rsidR="00F62F8E">
            <w:rPr>
              <w:rFonts w:ascii="Arial" w:hAnsi="Arial" w:cs="Arial"/>
              <w:sz w:val="14"/>
              <w:szCs w:val="12"/>
              <w:lang w:val="pt-PT"/>
            </w:rPr>
            <w:t>i</w:t>
          </w:r>
          <w:r w:rsidRPr="002052A6">
            <w:rPr>
              <w:rFonts w:ascii="Arial" w:hAnsi="Arial" w:cs="Arial"/>
              <w:sz w:val="14"/>
              <w:szCs w:val="12"/>
              <w:lang w:val="pt-PT"/>
            </w:rPr>
            <w:t>o de 2023.</w:t>
          </w:r>
        </w:p>
        <w:p w14:paraId="58D96E11" w14:textId="11F5E540" w:rsidR="00C32FBB" w:rsidRPr="002052A6" w:rsidRDefault="00C32FBB" w:rsidP="00F5444B">
          <w:pPr>
            <w:pStyle w:val="ListParagraph"/>
            <w:autoSpaceDE w:val="0"/>
            <w:autoSpaceDN w:val="0"/>
            <w:adjustRightInd w:val="0"/>
            <w:snapToGrid w:val="0"/>
            <w:spacing w:after="60"/>
            <w:ind w:left="0" w:right="-330"/>
            <w:contextualSpacing w:val="0"/>
            <w:rPr>
              <w:rFonts w:ascii="Arial" w:hAnsi="Arial" w:cs="Arial"/>
              <w:sz w:val="14"/>
              <w:szCs w:val="12"/>
              <w:lang w:val="pt-PT"/>
            </w:rPr>
          </w:pPr>
          <w:r w:rsidRPr="002052A6">
            <w:rPr>
              <w:rFonts w:ascii="Arial" w:hAnsi="Arial" w:cs="Arial"/>
              <w:sz w:val="14"/>
              <w:szCs w:val="12"/>
              <w:lang w:val="pt-PT"/>
            </w:rPr>
            <w:t xml:space="preserve">3 </w:t>
          </w:r>
          <w:r w:rsidR="001E3946" w:rsidRPr="002052A6">
            <w:rPr>
              <w:rFonts w:ascii="Arial" w:hAnsi="Arial" w:cs="Arial"/>
              <w:sz w:val="14"/>
              <w:szCs w:val="12"/>
              <w:lang w:val="pt-PT"/>
            </w:rPr>
            <w:t xml:space="preserve">Cash </w:t>
          </w:r>
          <w:proofErr w:type="spellStart"/>
          <w:r w:rsidR="001E3946" w:rsidRPr="002052A6">
            <w:rPr>
              <w:rFonts w:ascii="Arial" w:hAnsi="Arial" w:cs="Arial"/>
              <w:sz w:val="14"/>
              <w:szCs w:val="12"/>
              <w:lang w:val="pt-PT"/>
            </w:rPr>
            <w:t>flow</w:t>
          </w:r>
          <w:proofErr w:type="spellEnd"/>
          <w:r w:rsidR="001E3946" w:rsidRPr="002052A6">
            <w:rPr>
              <w:rFonts w:ascii="Arial" w:hAnsi="Arial" w:cs="Arial"/>
              <w:sz w:val="14"/>
              <w:szCs w:val="12"/>
              <w:lang w:val="pt-PT"/>
            </w:rPr>
            <w:t xml:space="preserve"> li</w:t>
          </w:r>
          <w:r w:rsidR="00F62F8E">
            <w:rPr>
              <w:rFonts w:ascii="Arial" w:hAnsi="Arial" w:cs="Arial"/>
              <w:sz w:val="14"/>
              <w:szCs w:val="12"/>
              <w:lang w:val="pt-PT"/>
            </w:rPr>
            <w:t>v</w:t>
          </w:r>
          <w:r w:rsidR="001E3946" w:rsidRPr="002052A6">
            <w:rPr>
              <w:rFonts w:ascii="Arial" w:hAnsi="Arial" w:cs="Arial"/>
              <w:sz w:val="14"/>
              <w:szCs w:val="12"/>
              <w:lang w:val="pt-PT"/>
            </w:rPr>
            <w:t>re: Flu</w:t>
          </w:r>
          <w:r w:rsidR="00F62F8E">
            <w:rPr>
              <w:rFonts w:ascii="Arial" w:hAnsi="Arial" w:cs="Arial"/>
              <w:sz w:val="14"/>
              <w:szCs w:val="12"/>
              <w:lang w:val="pt-PT"/>
            </w:rPr>
            <w:t>x</w:t>
          </w:r>
          <w:r w:rsidR="001E3946" w:rsidRPr="002052A6">
            <w:rPr>
              <w:rFonts w:ascii="Arial" w:hAnsi="Arial" w:cs="Arial"/>
              <w:sz w:val="14"/>
              <w:szCs w:val="12"/>
              <w:lang w:val="pt-PT"/>
            </w:rPr>
            <w:t>o de ca</w:t>
          </w:r>
          <w:r w:rsidR="00F62F8E">
            <w:rPr>
              <w:rFonts w:ascii="Arial" w:hAnsi="Arial" w:cs="Arial"/>
              <w:sz w:val="14"/>
              <w:szCs w:val="12"/>
              <w:lang w:val="pt-PT"/>
            </w:rPr>
            <w:t>ix</w:t>
          </w:r>
          <w:r w:rsidR="001E3946" w:rsidRPr="002052A6">
            <w:rPr>
              <w:rFonts w:ascii="Arial" w:hAnsi="Arial" w:cs="Arial"/>
              <w:sz w:val="14"/>
              <w:szCs w:val="12"/>
              <w:lang w:val="pt-PT"/>
            </w:rPr>
            <w:t>a das opera</w:t>
          </w:r>
          <w:r w:rsidR="00F62F8E">
            <w:rPr>
              <w:rFonts w:ascii="Arial" w:hAnsi="Arial" w:cs="Arial"/>
              <w:sz w:val="14"/>
              <w:szCs w:val="12"/>
              <w:lang w:val="pt-PT"/>
            </w:rPr>
            <w:t>çõ</w:t>
          </w:r>
          <w:r w:rsidR="001E3946" w:rsidRPr="002052A6">
            <w:rPr>
              <w:rFonts w:ascii="Arial" w:hAnsi="Arial" w:cs="Arial"/>
              <w:sz w:val="14"/>
              <w:szCs w:val="12"/>
              <w:lang w:val="pt-PT"/>
            </w:rPr>
            <w:t>es menos flu</w:t>
          </w:r>
          <w:r w:rsidR="00F62F8E">
            <w:rPr>
              <w:rFonts w:ascii="Arial" w:hAnsi="Arial" w:cs="Arial"/>
              <w:sz w:val="14"/>
              <w:szCs w:val="12"/>
              <w:lang w:val="pt-PT"/>
            </w:rPr>
            <w:t>x</w:t>
          </w:r>
          <w:r w:rsidR="001E3946" w:rsidRPr="002052A6">
            <w:rPr>
              <w:rFonts w:ascii="Arial" w:hAnsi="Arial" w:cs="Arial"/>
              <w:sz w:val="14"/>
              <w:szCs w:val="12"/>
              <w:lang w:val="pt-PT"/>
            </w:rPr>
            <w:t>o de ca</w:t>
          </w:r>
          <w:r w:rsidR="00F62F8E">
            <w:rPr>
              <w:rFonts w:ascii="Arial" w:hAnsi="Arial" w:cs="Arial"/>
              <w:sz w:val="14"/>
              <w:szCs w:val="12"/>
              <w:lang w:val="pt-PT"/>
            </w:rPr>
            <w:t>ix</w:t>
          </w:r>
          <w:r w:rsidR="001E3946" w:rsidRPr="002052A6">
            <w:rPr>
              <w:rFonts w:ascii="Arial" w:hAnsi="Arial" w:cs="Arial"/>
              <w:sz w:val="14"/>
              <w:szCs w:val="12"/>
              <w:lang w:val="pt-PT"/>
            </w:rPr>
            <w:t>a d</w:t>
          </w:r>
          <w:r w:rsidR="00A25897">
            <w:rPr>
              <w:rFonts w:ascii="Arial" w:hAnsi="Arial" w:cs="Arial"/>
              <w:sz w:val="14"/>
              <w:szCs w:val="12"/>
              <w:lang w:val="pt-PT"/>
            </w:rPr>
            <w:t xml:space="preserve">os investimentos, </w:t>
          </w:r>
          <w:r w:rsidR="001E3946" w:rsidRPr="002052A6">
            <w:rPr>
              <w:rFonts w:ascii="Arial" w:hAnsi="Arial" w:cs="Arial"/>
              <w:sz w:val="14"/>
              <w:szCs w:val="12"/>
              <w:lang w:val="pt-PT"/>
            </w:rPr>
            <w:t>ajustado p</w:t>
          </w:r>
          <w:r w:rsidR="00A25897">
            <w:rPr>
              <w:rFonts w:ascii="Arial" w:hAnsi="Arial" w:cs="Arial"/>
              <w:sz w:val="14"/>
              <w:szCs w:val="12"/>
              <w:lang w:val="pt-PT"/>
            </w:rPr>
            <w:t xml:space="preserve">elo </w:t>
          </w:r>
          <w:r w:rsidR="001E3946" w:rsidRPr="002052A6">
            <w:rPr>
              <w:rFonts w:ascii="Arial" w:hAnsi="Arial" w:cs="Arial"/>
              <w:sz w:val="14"/>
              <w:szCs w:val="12"/>
              <w:lang w:val="pt-PT"/>
            </w:rPr>
            <w:t>flu</w:t>
          </w:r>
          <w:r w:rsidR="00A25897">
            <w:rPr>
              <w:rFonts w:ascii="Arial" w:hAnsi="Arial" w:cs="Arial"/>
              <w:sz w:val="14"/>
              <w:szCs w:val="12"/>
              <w:lang w:val="pt-PT"/>
            </w:rPr>
            <w:t>x</w:t>
          </w:r>
          <w:r w:rsidR="001E3946" w:rsidRPr="002052A6">
            <w:rPr>
              <w:rFonts w:ascii="Arial" w:hAnsi="Arial" w:cs="Arial"/>
              <w:sz w:val="14"/>
              <w:szCs w:val="12"/>
              <w:lang w:val="pt-PT"/>
            </w:rPr>
            <w:t>o de ca</w:t>
          </w:r>
          <w:r w:rsidR="00A25897">
            <w:rPr>
              <w:rFonts w:ascii="Arial" w:hAnsi="Arial" w:cs="Arial"/>
              <w:sz w:val="14"/>
              <w:szCs w:val="12"/>
              <w:lang w:val="pt-PT"/>
            </w:rPr>
            <w:t>ix</w:t>
          </w:r>
          <w:r w:rsidR="001E3946" w:rsidRPr="002052A6">
            <w:rPr>
              <w:rFonts w:ascii="Arial" w:hAnsi="Arial" w:cs="Arial"/>
              <w:sz w:val="14"/>
              <w:szCs w:val="12"/>
              <w:lang w:val="pt-PT"/>
            </w:rPr>
            <w:t xml:space="preserve">a </w:t>
          </w:r>
          <w:r w:rsidR="00A25897">
            <w:rPr>
              <w:rFonts w:ascii="Arial" w:hAnsi="Arial" w:cs="Arial"/>
              <w:sz w:val="14"/>
              <w:szCs w:val="12"/>
              <w:lang w:val="pt-PT"/>
            </w:rPr>
            <w:t xml:space="preserve">líquidos </w:t>
          </w:r>
          <w:r w:rsidR="001E3946" w:rsidRPr="002052A6">
            <w:rPr>
              <w:rFonts w:ascii="Arial" w:hAnsi="Arial" w:cs="Arial"/>
              <w:sz w:val="14"/>
              <w:szCs w:val="12"/>
              <w:lang w:val="pt-PT"/>
            </w:rPr>
            <w:t>dos ativos financ</w:t>
          </w:r>
          <w:r w:rsidR="00A25897">
            <w:rPr>
              <w:rFonts w:ascii="Arial" w:hAnsi="Arial" w:cs="Arial"/>
              <w:sz w:val="14"/>
              <w:szCs w:val="12"/>
              <w:lang w:val="pt-PT"/>
            </w:rPr>
            <w:t>ei</w:t>
          </w:r>
          <w:r w:rsidR="001E3946" w:rsidRPr="002052A6">
            <w:rPr>
              <w:rFonts w:ascii="Arial" w:hAnsi="Arial" w:cs="Arial"/>
              <w:sz w:val="14"/>
              <w:szCs w:val="12"/>
              <w:lang w:val="pt-PT"/>
            </w:rPr>
            <w:t>ros de gest</w:t>
          </w:r>
          <w:r w:rsidR="00A25897">
            <w:rPr>
              <w:rFonts w:ascii="Arial" w:hAnsi="Arial" w:cs="Arial"/>
              <w:sz w:val="14"/>
              <w:szCs w:val="12"/>
              <w:lang w:val="pt-PT"/>
            </w:rPr>
            <w:t xml:space="preserve">ão </w:t>
          </w:r>
          <w:r w:rsidR="001E3946" w:rsidRPr="002052A6">
            <w:rPr>
              <w:rFonts w:ascii="Arial" w:hAnsi="Arial" w:cs="Arial"/>
              <w:sz w:val="14"/>
              <w:szCs w:val="12"/>
              <w:lang w:val="pt-PT"/>
            </w:rPr>
            <w:t>de teso</w:t>
          </w:r>
          <w:r w:rsidR="00A25897">
            <w:rPr>
              <w:rFonts w:ascii="Arial" w:hAnsi="Arial" w:cs="Arial"/>
              <w:sz w:val="14"/>
              <w:szCs w:val="12"/>
              <w:lang w:val="pt-PT"/>
            </w:rPr>
            <w:t>u</w:t>
          </w:r>
          <w:r w:rsidR="001E3946" w:rsidRPr="002052A6">
            <w:rPr>
              <w:rFonts w:ascii="Arial" w:hAnsi="Arial" w:cs="Arial"/>
              <w:sz w:val="14"/>
              <w:szCs w:val="12"/>
              <w:lang w:val="pt-PT"/>
            </w:rPr>
            <w:t>r</w:t>
          </w:r>
          <w:r w:rsidR="00A25897">
            <w:rPr>
              <w:rFonts w:ascii="Arial" w:hAnsi="Arial" w:cs="Arial"/>
              <w:sz w:val="14"/>
              <w:szCs w:val="12"/>
              <w:lang w:val="pt-PT"/>
            </w:rPr>
            <w:t>a</w:t>
          </w:r>
          <w:r w:rsidR="001E3946" w:rsidRPr="002052A6">
            <w:rPr>
              <w:rFonts w:ascii="Arial" w:hAnsi="Arial" w:cs="Arial"/>
              <w:sz w:val="14"/>
              <w:szCs w:val="12"/>
              <w:lang w:val="pt-PT"/>
            </w:rPr>
            <w:t>r</w:t>
          </w:r>
          <w:r w:rsidR="00A25897">
            <w:rPr>
              <w:rFonts w:ascii="Arial" w:hAnsi="Arial" w:cs="Arial"/>
              <w:sz w:val="14"/>
              <w:szCs w:val="12"/>
              <w:lang w:val="pt-PT"/>
            </w:rPr>
            <w:t>i</w:t>
          </w:r>
          <w:r w:rsidR="001E3946" w:rsidRPr="002052A6">
            <w:rPr>
              <w:rFonts w:ascii="Arial" w:hAnsi="Arial" w:cs="Arial"/>
              <w:sz w:val="14"/>
              <w:szCs w:val="12"/>
              <w:lang w:val="pt-PT"/>
            </w:rPr>
            <w:t xml:space="preserve">a </w:t>
          </w:r>
          <w:r w:rsidR="00A25897">
            <w:rPr>
              <w:rFonts w:ascii="Arial" w:hAnsi="Arial" w:cs="Arial"/>
              <w:sz w:val="14"/>
              <w:szCs w:val="12"/>
              <w:lang w:val="pt-PT"/>
            </w:rPr>
            <w:t>e</w:t>
          </w:r>
          <w:r w:rsidR="001E3946" w:rsidRPr="002052A6">
            <w:rPr>
              <w:rFonts w:ascii="Arial" w:hAnsi="Arial" w:cs="Arial"/>
              <w:sz w:val="14"/>
              <w:szCs w:val="12"/>
              <w:lang w:val="pt-PT"/>
            </w:rPr>
            <w:t xml:space="preserve"> de </w:t>
          </w:r>
          <w:r w:rsidR="00A25897">
            <w:rPr>
              <w:rFonts w:ascii="Arial" w:hAnsi="Arial" w:cs="Arial"/>
              <w:sz w:val="14"/>
              <w:szCs w:val="12"/>
              <w:lang w:val="pt-PT"/>
            </w:rPr>
            <w:t xml:space="preserve">garantia </w:t>
          </w:r>
          <w:r w:rsidR="001E3946" w:rsidRPr="002052A6">
            <w:rPr>
              <w:rFonts w:ascii="Arial" w:hAnsi="Arial" w:cs="Arial"/>
              <w:sz w:val="14"/>
              <w:szCs w:val="12"/>
              <w:lang w:val="pt-PT"/>
            </w:rPr>
            <w:t xml:space="preserve">de </w:t>
          </w:r>
          <w:r w:rsidR="00A25897">
            <w:rPr>
              <w:rFonts w:ascii="Arial" w:hAnsi="Arial" w:cs="Arial"/>
              <w:sz w:val="14"/>
              <w:szCs w:val="12"/>
              <w:lang w:val="pt-PT"/>
            </w:rPr>
            <w:t>em</w:t>
          </w:r>
          <w:r w:rsidR="001E3946" w:rsidRPr="002052A6">
            <w:rPr>
              <w:rFonts w:ascii="Arial" w:hAnsi="Arial" w:cs="Arial"/>
              <w:sz w:val="14"/>
              <w:szCs w:val="12"/>
              <w:lang w:val="pt-PT"/>
            </w:rPr>
            <w:t>prést</w:t>
          </w:r>
          <w:r w:rsidR="00A25897">
            <w:rPr>
              <w:rFonts w:ascii="Arial" w:hAnsi="Arial" w:cs="Arial"/>
              <w:sz w:val="14"/>
              <w:szCs w:val="12"/>
              <w:lang w:val="pt-PT"/>
            </w:rPr>
            <w:t>i</w:t>
          </w:r>
          <w:r w:rsidR="001E3946" w:rsidRPr="002052A6">
            <w:rPr>
              <w:rFonts w:ascii="Arial" w:hAnsi="Arial" w:cs="Arial"/>
              <w:sz w:val="14"/>
              <w:szCs w:val="12"/>
              <w:lang w:val="pt-PT"/>
            </w:rPr>
            <w:t>mos</w:t>
          </w:r>
        </w:p>
        <w:p w14:paraId="28605520" w14:textId="06014B93" w:rsidR="00C32FBB" w:rsidRPr="002052A6" w:rsidRDefault="00C32FBB" w:rsidP="00F5444B">
          <w:pPr>
            <w:pStyle w:val="ListParagraph"/>
            <w:autoSpaceDE w:val="0"/>
            <w:autoSpaceDN w:val="0"/>
            <w:adjustRightInd w:val="0"/>
            <w:snapToGrid w:val="0"/>
            <w:spacing w:after="60"/>
            <w:ind w:left="0" w:right="-330"/>
            <w:contextualSpacing w:val="0"/>
            <w:rPr>
              <w:rFonts w:ascii="Arial" w:hAnsi="Arial" w:cs="Arial"/>
              <w:sz w:val="14"/>
              <w:szCs w:val="12"/>
              <w:lang w:val="pt-PT"/>
            </w:rPr>
          </w:pPr>
          <w:r w:rsidRPr="002052A6">
            <w:rPr>
              <w:rFonts w:ascii="Arial" w:hAnsi="Arial" w:cs="Arial"/>
              <w:sz w:val="14"/>
              <w:szCs w:val="12"/>
              <w:lang w:val="pt-PT"/>
            </w:rPr>
            <w:t xml:space="preserve">4 </w:t>
          </w:r>
          <w:r w:rsidR="00E31230" w:rsidRPr="002052A6">
            <w:rPr>
              <w:rFonts w:ascii="Arial" w:hAnsi="Arial" w:cs="Arial"/>
              <w:sz w:val="14"/>
              <w:szCs w:val="12"/>
              <w:lang w:val="pt-PT"/>
            </w:rPr>
            <w:t xml:space="preserve">Cash </w:t>
          </w:r>
          <w:proofErr w:type="spellStart"/>
          <w:r w:rsidR="00E31230" w:rsidRPr="002052A6">
            <w:rPr>
              <w:rFonts w:ascii="Arial" w:hAnsi="Arial" w:cs="Arial"/>
              <w:sz w:val="14"/>
              <w:szCs w:val="12"/>
              <w:lang w:val="pt-PT"/>
            </w:rPr>
            <w:t>flow</w:t>
          </w:r>
          <w:proofErr w:type="spellEnd"/>
          <w:r w:rsidR="00E31230" w:rsidRPr="002052A6">
            <w:rPr>
              <w:rFonts w:ascii="Arial" w:hAnsi="Arial" w:cs="Arial"/>
              <w:sz w:val="14"/>
              <w:szCs w:val="12"/>
              <w:lang w:val="pt-PT"/>
            </w:rPr>
            <w:t xml:space="preserve"> li</w:t>
          </w:r>
          <w:r w:rsidR="00A25897">
            <w:rPr>
              <w:rFonts w:ascii="Arial" w:hAnsi="Arial" w:cs="Arial"/>
              <w:sz w:val="14"/>
              <w:szCs w:val="12"/>
              <w:lang w:val="pt-PT"/>
            </w:rPr>
            <w:t>v</w:t>
          </w:r>
          <w:r w:rsidR="00E31230" w:rsidRPr="002052A6">
            <w:rPr>
              <w:rFonts w:ascii="Arial" w:hAnsi="Arial" w:cs="Arial"/>
              <w:sz w:val="14"/>
              <w:szCs w:val="12"/>
              <w:lang w:val="pt-PT"/>
            </w:rPr>
            <w:t>re estrutural: flu</w:t>
          </w:r>
          <w:r w:rsidR="00A25897">
            <w:rPr>
              <w:rFonts w:ascii="Arial" w:hAnsi="Arial" w:cs="Arial"/>
              <w:sz w:val="14"/>
              <w:szCs w:val="12"/>
              <w:lang w:val="pt-PT"/>
            </w:rPr>
            <w:t>x</w:t>
          </w:r>
          <w:r w:rsidR="00E31230" w:rsidRPr="002052A6">
            <w:rPr>
              <w:rFonts w:ascii="Arial" w:hAnsi="Arial" w:cs="Arial"/>
              <w:sz w:val="14"/>
              <w:szCs w:val="12"/>
              <w:lang w:val="pt-PT"/>
            </w:rPr>
            <w:t>o de ca</w:t>
          </w:r>
          <w:r w:rsidR="00A25897">
            <w:rPr>
              <w:rFonts w:ascii="Arial" w:hAnsi="Arial" w:cs="Arial"/>
              <w:sz w:val="14"/>
              <w:szCs w:val="12"/>
              <w:lang w:val="pt-PT"/>
            </w:rPr>
            <w:t>ix</w:t>
          </w:r>
          <w:r w:rsidR="00E31230" w:rsidRPr="002052A6">
            <w:rPr>
              <w:rFonts w:ascii="Arial" w:hAnsi="Arial" w:cs="Arial"/>
              <w:sz w:val="14"/>
              <w:szCs w:val="12"/>
              <w:lang w:val="pt-PT"/>
            </w:rPr>
            <w:t>a li</w:t>
          </w:r>
          <w:r w:rsidR="00A25897">
            <w:rPr>
              <w:rFonts w:ascii="Arial" w:hAnsi="Arial" w:cs="Arial"/>
              <w:sz w:val="14"/>
              <w:szCs w:val="12"/>
              <w:lang w:val="pt-PT"/>
            </w:rPr>
            <w:t>v</w:t>
          </w:r>
          <w:r w:rsidR="00E31230" w:rsidRPr="002052A6">
            <w:rPr>
              <w:rFonts w:ascii="Arial" w:hAnsi="Arial" w:cs="Arial"/>
              <w:sz w:val="14"/>
              <w:szCs w:val="12"/>
              <w:lang w:val="pt-PT"/>
            </w:rPr>
            <w:t xml:space="preserve">re antes de </w:t>
          </w:r>
          <w:r w:rsidR="00A25897">
            <w:rPr>
              <w:rFonts w:ascii="Arial" w:hAnsi="Arial" w:cs="Arial"/>
              <w:sz w:val="14"/>
              <w:szCs w:val="12"/>
              <w:lang w:val="pt-PT"/>
            </w:rPr>
            <w:t>aquisições</w:t>
          </w:r>
          <w:r w:rsidR="00E31230" w:rsidRPr="002052A6">
            <w:rPr>
              <w:rFonts w:ascii="Arial" w:hAnsi="Arial" w:cs="Arial"/>
              <w:sz w:val="14"/>
              <w:szCs w:val="12"/>
              <w:lang w:val="pt-PT"/>
            </w:rPr>
            <w:t>, ajustado p</w:t>
          </w:r>
          <w:r w:rsidR="00A25897">
            <w:rPr>
              <w:rFonts w:ascii="Arial" w:hAnsi="Arial" w:cs="Arial"/>
              <w:sz w:val="14"/>
              <w:szCs w:val="12"/>
              <w:lang w:val="pt-PT"/>
            </w:rPr>
            <w:t xml:space="preserve">elo </w:t>
          </w:r>
          <w:r w:rsidR="00E31230" w:rsidRPr="002052A6">
            <w:rPr>
              <w:rFonts w:ascii="Arial" w:hAnsi="Arial" w:cs="Arial"/>
              <w:sz w:val="14"/>
              <w:szCs w:val="12"/>
              <w:lang w:val="pt-PT"/>
            </w:rPr>
            <w:t>efe</w:t>
          </w:r>
          <w:r w:rsidR="00A25897">
            <w:rPr>
              <w:rFonts w:ascii="Arial" w:hAnsi="Arial" w:cs="Arial"/>
              <w:sz w:val="14"/>
              <w:szCs w:val="12"/>
              <w:lang w:val="pt-PT"/>
            </w:rPr>
            <w:t>i</w:t>
          </w:r>
          <w:r w:rsidR="00E31230" w:rsidRPr="002052A6">
            <w:rPr>
              <w:rFonts w:ascii="Arial" w:hAnsi="Arial" w:cs="Arial"/>
              <w:sz w:val="14"/>
              <w:szCs w:val="12"/>
              <w:lang w:val="pt-PT"/>
            </w:rPr>
            <w:t>to d</w:t>
          </w:r>
          <w:r w:rsidR="00A25897">
            <w:rPr>
              <w:rFonts w:ascii="Arial" w:hAnsi="Arial" w:cs="Arial"/>
              <w:sz w:val="14"/>
              <w:szCs w:val="12"/>
              <w:lang w:val="pt-PT"/>
            </w:rPr>
            <w:t xml:space="preserve">as alterações nos </w:t>
          </w:r>
          <w:r w:rsidR="00E31230" w:rsidRPr="002052A6">
            <w:rPr>
              <w:rFonts w:ascii="Arial" w:hAnsi="Arial" w:cs="Arial"/>
              <w:sz w:val="14"/>
              <w:szCs w:val="12"/>
              <w:lang w:val="pt-PT"/>
            </w:rPr>
            <w:t>pre</w:t>
          </w:r>
          <w:r w:rsidR="00A25897">
            <w:rPr>
              <w:rFonts w:ascii="Arial" w:hAnsi="Arial" w:cs="Arial"/>
              <w:sz w:val="14"/>
              <w:szCs w:val="12"/>
              <w:lang w:val="pt-PT"/>
            </w:rPr>
            <w:t>ç</w:t>
          </w:r>
          <w:r w:rsidR="00E31230" w:rsidRPr="002052A6">
            <w:rPr>
              <w:rFonts w:ascii="Arial" w:hAnsi="Arial" w:cs="Arial"/>
              <w:sz w:val="14"/>
              <w:szCs w:val="12"/>
              <w:lang w:val="pt-PT"/>
            </w:rPr>
            <w:t xml:space="preserve">os das </w:t>
          </w:r>
          <w:r w:rsidR="00A25897">
            <w:rPr>
              <w:rFonts w:ascii="Arial" w:hAnsi="Arial" w:cs="Arial"/>
              <w:sz w:val="14"/>
              <w:szCs w:val="12"/>
              <w:lang w:val="pt-PT"/>
            </w:rPr>
            <w:t>matérias-</w:t>
          </w:r>
          <w:r w:rsidR="00E31230" w:rsidRPr="002052A6">
            <w:rPr>
              <w:rFonts w:ascii="Arial" w:hAnsi="Arial" w:cs="Arial"/>
              <w:sz w:val="14"/>
              <w:szCs w:val="12"/>
              <w:lang w:val="pt-PT"/>
            </w:rPr>
            <w:t>primas nas c</w:t>
          </w:r>
          <w:r w:rsidR="00A25897">
            <w:rPr>
              <w:rFonts w:ascii="Arial" w:hAnsi="Arial" w:cs="Arial"/>
              <w:sz w:val="14"/>
              <w:szCs w:val="12"/>
              <w:lang w:val="pt-PT"/>
            </w:rPr>
            <w:t>o</w:t>
          </w:r>
          <w:r w:rsidR="00E31230" w:rsidRPr="002052A6">
            <w:rPr>
              <w:rFonts w:ascii="Arial" w:hAnsi="Arial" w:cs="Arial"/>
              <w:sz w:val="14"/>
              <w:szCs w:val="12"/>
              <w:lang w:val="pt-PT"/>
            </w:rPr>
            <w:t xml:space="preserve">ntas a cobrar, </w:t>
          </w:r>
          <w:r w:rsidR="00A25897">
            <w:rPr>
              <w:rFonts w:ascii="Arial" w:hAnsi="Arial" w:cs="Arial"/>
              <w:sz w:val="14"/>
              <w:szCs w:val="12"/>
              <w:lang w:val="pt-PT"/>
            </w:rPr>
            <w:t xml:space="preserve">nas </w:t>
          </w:r>
          <w:r w:rsidR="00E31230" w:rsidRPr="002052A6">
            <w:rPr>
              <w:rFonts w:ascii="Arial" w:hAnsi="Arial" w:cs="Arial"/>
              <w:sz w:val="14"/>
              <w:szCs w:val="12"/>
              <w:lang w:val="pt-PT"/>
            </w:rPr>
            <w:t>c</w:t>
          </w:r>
          <w:r w:rsidR="00A25897">
            <w:rPr>
              <w:rFonts w:ascii="Arial" w:hAnsi="Arial" w:cs="Arial"/>
              <w:sz w:val="14"/>
              <w:szCs w:val="12"/>
              <w:lang w:val="pt-PT"/>
            </w:rPr>
            <w:t>o</w:t>
          </w:r>
          <w:r w:rsidR="00E31230" w:rsidRPr="002052A6">
            <w:rPr>
              <w:rFonts w:ascii="Arial" w:hAnsi="Arial" w:cs="Arial"/>
              <w:sz w:val="14"/>
              <w:szCs w:val="12"/>
              <w:lang w:val="pt-PT"/>
            </w:rPr>
            <w:t xml:space="preserve">ntas a </w:t>
          </w:r>
          <w:r w:rsidR="00A25897">
            <w:rPr>
              <w:rFonts w:ascii="Arial" w:hAnsi="Arial" w:cs="Arial"/>
              <w:sz w:val="14"/>
              <w:szCs w:val="12"/>
              <w:lang w:val="pt-PT"/>
            </w:rPr>
            <w:t>liquidar e nos inventários</w:t>
          </w:r>
        </w:p>
        <w:p w14:paraId="3FD15506" w14:textId="2E9F3008" w:rsidR="00C32FBB" w:rsidRPr="002052A6" w:rsidRDefault="00C32FBB" w:rsidP="00F5444B">
          <w:pPr>
            <w:pStyle w:val="ListParagraph"/>
            <w:autoSpaceDE w:val="0"/>
            <w:autoSpaceDN w:val="0"/>
            <w:adjustRightInd w:val="0"/>
            <w:snapToGrid w:val="0"/>
            <w:spacing w:after="60"/>
            <w:ind w:left="0" w:right="-330"/>
            <w:contextualSpacing w:val="0"/>
            <w:rPr>
              <w:rFonts w:ascii="Arial" w:hAnsi="Arial" w:cs="Arial"/>
              <w:sz w:val="14"/>
              <w:szCs w:val="12"/>
              <w:lang w:val="pt-PT"/>
            </w:rPr>
          </w:pPr>
          <w:r w:rsidRPr="002052A6">
            <w:rPr>
              <w:rFonts w:ascii="Arial" w:hAnsi="Arial" w:cs="Arial"/>
              <w:sz w:val="14"/>
              <w:szCs w:val="12"/>
              <w:lang w:val="pt-PT"/>
            </w:rPr>
            <w:t xml:space="preserve">5 </w:t>
          </w:r>
          <w:r w:rsidR="00AC117C" w:rsidRPr="002052A6">
            <w:rPr>
              <w:rFonts w:ascii="Arial" w:hAnsi="Arial" w:cs="Arial"/>
              <w:sz w:val="14"/>
              <w:szCs w:val="12"/>
              <w:lang w:val="pt-PT"/>
            </w:rPr>
            <w:t>Para el cálculo d</w:t>
          </w:r>
          <w:r w:rsidR="00A25897">
            <w:rPr>
              <w:rFonts w:ascii="Arial" w:hAnsi="Arial" w:cs="Arial"/>
              <w:sz w:val="14"/>
              <w:szCs w:val="12"/>
              <w:lang w:val="pt-PT"/>
            </w:rPr>
            <w:t xml:space="preserve">o </w:t>
          </w:r>
          <w:r w:rsidR="00AC117C" w:rsidRPr="002052A6">
            <w:rPr>
              <w:rFonts w:ascii="Arial" w:hAnsi="Arial" w:cs="Arial"/>
              <w:sz w:val="14"/>
              <w:szCs w:val="12"/>
              <w:lang w:val="pt-PT"/>
            </w:rPr>
            <w:t xml:space="preserve">ROCE </w:t>
          </w:r>
          <w:r w:rsidR="00A25897">
            <w:rPr>
              <w:rFonts w:ascii="Arial" w:hAnsi="Arial" w:cs="Arial"/>
              <w:sz w:val="14"/>
              <w:szCs w:val="12"/>
              <w:lang w:val="pt-PT"/>
            </w:rPr>
            <w:t xml:space="preserve">são adicionados ao </w:t>
          </w:r>
          <w:r w:rsidR="00AC117C" w:rsidRPr="002052A6">
            <w:rPr>
              <w:rFonts w:ascii="Arial" w:hAnsi="Arial" w:cs="Arial"/>
              <w:sz w:val="14"/>
              <w:szCs w:val="12"/>
              <w:lang w:val="pt-PT"/>
            </w:rPr>
            <w:t>resultado operacional d</w:t>
          </w:r>
          <w:r w:rsidR="00A25897">
            <w:rPr>
              <w:rFonts w:ascii="Arial" w:hAnsi="Arial" w:cs="Arial"/>
              <w:sz w:val="14"/>
              <w:szCs w:val="12"/>
              <w:lang w:val="pt-PT"/>
            </w:rPr>
            <w:t>o</w:t>
          </w:r>
          <w:r w:rsidR="00AC117C" w:rsidRPr="002052A6">
            <w:rPr>
              <w:rFonts w:ascii="Arial" w:hAnsi="Arial" w:cs="Arial"/>
              <w:sz w:val="14"/>
              <w:szCs w:val="12"/>
              <w:lang w:val="pt-PT"/>
            </w:rPr>
            <w:t>s sectores</w:t>
          </w:r>
          <w:r w:rsidR="00A25897">
            <w:rPr>
              <w:rFonts w:ascii="Arial" w:hAnsi="Arial" w:cs="Arial"/>
              <w:sz w:val="14"/>
              <w:szCs w:val="12"/>
              <w:lang w:val="pt-PT"/>
            </w:rPr>
            <w:t xml:space="preserve"> </w:t>
          </w:r>
          <w:r w:rsidR="00AC117C" w:rsidRPr="002052A6">
            <w:rPr>
              <w:rFonts w:ascii="Arial" w:hAnsi="Arial" w:cs="Arial"/>
              <w:sz w:val="14"/>
              <w:szCs w:val="12"/>
              <w:lang w:val="pt-PT"/>
            </w:rPr>
            <w:t>a amortiza</w:t>
          </w:r>
          <w:r w:rsidR="00A25897">
            <w:rPr>
              <w:rFonts w:ascii="Arial" w:hAnsi="Arial" w:cs="Arial"/>
              <w:sz w:val="14"/>
              <w:szCs w:val="12"/>
              <w:lang w:val="pt-PT"/>
            </w:rPr>
            <w:t>ção d</w:t>
          </w:r>
          <w:r w:rsidR="00AC117C" w:rsidRPr="002052A6">
            <w:rPr>
              <w:rFonts w:ascii="Arial" w:hAnsi="Arial" w:cs="Arial"/>
              <w:sz w:val="14"/>
              <w:szCs w:val="12"/>
              <w:lang w:val="pt-PT"/>
            </w:rPr>
            <w:t xml:space="preserve">os ativos </w:t>
          </w:r>
          <w:r w:rsidR="00A25897">
            <w:rPr>
              <w:rFonts w:ascii="Arial" w:hAnsi="Arial" w:cs="Arial"/>
              <w:sz w:val="14"/>
              <w:szCs w:val="12"/>
              <w:lang w:val="pt-PT"/>
            </w:rPr>
            <w:t xml:space="preserve">intangíveis </w:t>
          </w:r>
          <w:r w:rsidR="00AC117C" w:rsidRPr="002052A6">
            <w:rPr>
              <w:rFonts w:ascii="Arial" w:hAnsi="Arial" w:cs="Arial"/>
              <w:sz w:val="14"/>
              <w:szCs w:val="12"/>
              <w:lang w:val="pt-PT"/>
            </w:rPr>
            <w:t xml:space="preserve">adquiridos </w:t>
          </w:r>
          <w:r w:rsidR="00A25897">
            <w:rPr>
              <w:rFonts w:ascii="Arial" w:hAnsi="Arial" w:cs="Arial"/>
              <w:sz w:val="14"/>
              <w:szCs w:val="12"/>
              <w:lang w:val="pt-PT"/>
            </w:rPr>
            <w:t xml:space="preserve">e o </w:t>
          </w:r>
          <w:r w:rsidR="00AC117C" w:rsidRPr="002052A6">
            <w:rPr>
              <w:rFonts w:ascii="Arial" w:hAnsi="Arial" w:cs="Arial"/>
              <w:sz w:val="14"/>
              <w:szCs w:val="12"/>
              <w:lang w:val="pt-PT"/>
            </w:rPr>
            <w:t>resultado d</w:t>
          </w:r>
          <w:r w:rsidR="00A25897">
            <w:rPr>
              <w:rFonts w:ascii="Arial" w:hAnsi="Arial" w:cs="Arial"/>
              <w:sz w:val="14"/>
              <w:szCs w:val="12"/>
              <w:lang w:val="pt-PT"/>
            </w:rPr>
            <w:t>a</w:t>
          </w:r>
          <w:r w:rsidR="00AC117C" w:rsidRPr="002052A6">
            <w:rPr>
              <w:rFonts w:ascii="Arial" w:hAnsi="Arial" w:cs="Arial"/>
              <w:sz w:val="14"/>
              <w:szCs w:val="12"/>
              <w:lang w:val="pt-PT"/>
            </w:rPr>
            <w:t xml:space="preserve">s sociedades contabilizadas </w:t>
          </w:r>
          <w:r w:rsidR="00A25897">
            <w:rPr>
              <w:rFonts w:ascii="Arial" w:hAnsi="Arial" w:cs="Arial"/>
              <w:sz w:val="14"/>
              <w:szCs w:val="12"/>
              <w:lang w:val="pt-PT"/>
            </w:rPr>
            <w:t>colocados em equivalência</w:t>
          </w:r>
          <w:r w:rsidR="00AC117C" w:rsidRPr="002052A6">
            <w:rPr>
              <w:rFonts w:ascii="Arial" w:hAnsi="Arial" w:cs="Arial"/>
              <w:sz w:val="14"/>
              <w:szCs w:val="12"/>
              <w:lang w:val="pt-PT"/>
            </w:rPr>
            <w:t xml:space="preserve">. </w:t>
          </w:r>
          <w:r w:rsidR="00A25897">
            <w:rPr>
              <w:rFonts w:ascii="Arial" w:hAnsi="Arial" w:cs="Arial"/>
              <w:sz w:val="14"/>
              <w:szCs w:val="12"/>
              <w:lang w:val="pt-PT"/>
            </w:rPr>
            <w:t xml:space="preserve">O </w:t>
          </w:r>
          <w:r w:rsidR="00AC117C" w:rsidRPr="002052A6">
            <w:rPr>
              <w:rFonts w:ascii="Arial" w:hAnsi="Arial" w:cs="Arial"/>
              <w:sz w:val="14"/>
              <w:szCs w:val="12"/>
              <w:lang w:val="pt-PT"/>
            </w:rPr>
            <w:t xml:space="preserve">ROCE </w:t>
          </w:r>
          <w:r w:rsidR="00A25897">
            <w:rPr>
              <w:rFonts w:ascii="Arial" w:hAnsi="Arial" w:cs="Arial"/>
              <w:sz w:val="14"/>
              <w:szCs w:val="12"/>
              <w:lang w:val="pt-PT"/>
            </w:rPr>
            <w:t xml:space="preserve">é </w:t>
          </w:r>
          <w:r w:rsidR="00AC117C" w:rsidRPr="002052A6">
            <w:rPr>
              <w:rFonts w:ascii="Arial" w:hAnsi="Arial" w:cs="Arial"/>
              <w:sz w:val="14"/>
              <w:szCs w:val="12"/>
              <w:lang w:val="pt-PT"/>
            </w:rPr>
            <w:t>calcula</w:t>
          </w:r>
          <w:r w:rsidR="00A25897">
            <w:rPr>
              <w:rFonts w:ascii="Arial" w:hAnsi="Arial" w:cs="Arial"/>
              <w:sz w:val="14"/>
              <w:szCs w:val="12"/>
              <w:lang w:val="pt-PT"/>
            </w:rPr>
            <w:t>do</w:t>
          </w:r>
          <w:r w:rsidR="00AC117C" w:rsidRPr="002052A6">
            <w:rPr>
              <w:rFonts w:ascii="Arial" w:hAnsi="Arial" w:cs="Arial"/>
              <w:sz w:val="14"/>
              <w:szCs w:val="12"/>
              <w:lang w:val="pt-PT"/>
            </w:rPr>
            <w:t xml:space="preserve"> </w:t>
          </w:r>
          <w:r w:rsidR="00A25897">
            <w:rPr>
              <w:rFonts w:ascii="Arial" w:hAnsi="Arial" w:cs="Arial"/>
              <w:sz w:val="14"/>
              <w:szCs w:val="12"/>
              <w:lang w:val="pt-PT"/>
            </w:rPr>
            <w:t xml:space="preserve">depois </w:t>
          </w:r>
          <w:r w:rsidR="00AC117C" w:rsidRPr="002052A6">
            <w:rPr>
              <w:rFonts w:ascii="Arial" w:hAnsi="Arial" w:cs="Arial"/>
              <w:sz w:val="14"/>
              <w:szCs w:val="12"/>
              <w:lang w:val="pt-PT"/>
            </w:rPr>
            <w:t>de imp</w:t>
          </w:r>
          <w:r w:rsidR="00A25897">
            <w:rPr>
              <w:rFonts w:ascii="Arial" w:hAnsi="Arial" w:cs="Arial"/>
              <w:sz w:val="14"/>
              <w:szCs w:val="12"/>
              <w:lang w:val="pt-PT"/>
            </w:rPr>
            <w:t>o</w:t>
          </w:r>
          <w:r w:rsidR="00AC117C" w:rsidRPr="002052A6">
            <w:rPr>
              <w:rFonts w:ascii="Arial" w:hAnsi="Arial" w:cs="Arial"/>
              <w:sz w:val="14"/>
              <w:szCs w:val="12"/>
              <w:lang w:val="pt-PT"/>
            </w:rPr>
            <w:t>stos, sobre a base de u</w:t>
          </w:r>
          <w:r w:rsidR="00A25897">
            <w:rPr>
              <w:rFonts w:ascii="Arial" w:hAnsi="Arial" w:cs="Arial"/>
              <w:sz w:val="14"/>
              <w:szCs w:val="12"/>
              <w:lang w:val="pt-PT"/>
            </w:rPr>
            <w:t xml:space="preserve">ma taxa padrão de </w:t>
          </w:r>
          <w:r w:rsidR="00AC117C" w:rsidRPr="002052A6">
            <w:rPr>
              <w:rFonts w:ascii="Arial" w:hAnsi="Arial" w:cs="Arial"/>
              <w:sz w:val="14"/>
              <w:szCs w:val="12"/>
              <w:lang w:val="pt-PT"/>
            </w:rPr>
            <w:t>25%</w:t>
          </w:r>
        </w:p>
        <w:p w14:paraId="5CB7A404" w14:textId="62EA1FA1" w:rsidR="00C32FBB" w:rsidRPr="002052A6" w:rsidRDefault="00C32FBB" w:rsidP="00F5444B">
          <w:pPr>
            <w:pStyle w:val="ListParagraph"/>
            <w:autoSpaceDE w:val="0"/>
            <w:autoSpaceDN w:val="0"/>
            <w:adjustRightInd w:val="0"/>
            <w:snapToGrid w:val="0"/>
            <w:spacing w:after="60"/>
            <w:ind w:left="0" w:right="-330"/>
            <w:contextualSpacing w:val="0"/>
            <w:rPr>
              <w:rFonts w:ascii="Arial" w:hAnsi="Arial" w:cs="Arial"/>
              <w:sz w:val="14"/>
              <w:szCs w:val="12"/>
              <w:lang w:val="pt-PT"/>
            </w:rPr>
          </w:pPr>
          <w:r w:rsidRPr="002052A6">
            <w:rPr>
              <w:rFonts w:ascii="Arial" w:hAnsi="Arial" w:cs="Arial"/>
              <w:sz w:val="14"/>
              <w:szCs w:val="12"/>
              <w:lang w:val="pt-PT"/>
            </w:rPr>
            <w:t xml:space="preserve">6 </w:t>
          </w:r>
          <w:r w:rsidR="00A25897">
            <w:rPr>
              <w:rFonts w:ascii="Arial" w:hAnsi="Arial" w:cs="Arial"/>
              <w:sz w:val="14"/>
              <w:szCs w:val="12"/>
              <w:lang w:val="pt-PT"/>
            </w:rPr>
            <w:t xml:space="preserve">No fim do </w:t>
          </w:r>
          <w:r w:rsidRPr="002052A6">
            <w:rPr>
              <w:rFonts w:ascii="Arial" w:hAnsi="Arial" w:cs="Arial"/>
              <w:sz w:val="14"/>
              <w:szCs w:val="12"/>
              <w:lang w:val="pt-PT"/>
            </w:rPr>
            <w:t>período</w:t>
          </w:r>
        </w:p>
        <w:p w14:paraId="139BE026" w14:textId="60BCD621" w:rsidR="005A45BF" w:rsidRPr="002052A6" w:rsidRDefault="005A45BF" w:rsidP="00C32FBB">
          <w:pPr>
            <w:pStyle w:val="ListParagraph"/>
            <w:autoSpaceDE w:val="0"/>
            <w:autoSpaceDN w:val="0"/>
            <w:adjustRightInd w:val="0"/>
            <w:spacing w:after="120"/>
            <w:ind w:left="284" w:right="-330"/>
            <w:rPr>
              <w:rFonts w:ascii="Arial" w:hAnsi="Arial" w:cs="Arial"/>
              <w:sz w:val="14"/>
              <w:szCs w:val="12"/>
              <w:lang w:val="pt-PT"/>
            </w:rPr>
          </w:pPr>
        </w:p>
        <w:p w14:paraId="7E701F52" w14:textId="317ACC54" w:rsidR="00E86A9F" w:rsidRPr="002052A6" w:rsidRDefault="00000000" w:rsidP="00E86A9F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</w:sdtContent>
    </w:sdt>
    <w:p w14:paraId="719D4F22" w14:textId="77777777" w:rsidR="000272B7" w:rsidRPr="009C49D3" w:rsidRDefault="000272B7" w:rsidP="000272B7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A Michelin ambiciona melhorar de forma sustentável a mobilidade dos seus clientes. Líder do sector do pneu, a Michelin concebe, fabrica e distribui os pneus mais adaptados às necessidades e às diferentes utilizações dos seus clientes, assim como serviços e soluções para melhorar a eficácia do transporte. De igual modo, a Michelin oferece aos seus clientes experiências únicas nas suas viagens e deslocações. A Michelin também desenvolve materiais de alta tecnologia para diversas utilizações. Com sede em </w:t>
      </w:r>
      <w:proofErr w:type="spellStart"/>
      <w:r w:rsidRPr="009C49D3">
        <w:rPr>
          <w:rFonts w:ascii="Arial" w:hAnsi="Arial" w:cs="Arial"/>
          <w:iCs/>
          <w:sz w:val="16"/>
          <w:szCs w:val="16"/>
          <w:lang w:val="pt-PT"/>
        </w:rPr>
        <w:t>Clermont-Ferrand</w:t>
      </w:r>
      <w:proofErr w:type="spellEnd"/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(França), a Michelin está presente em 17</w:t>
      </w:r>
      <w:r>
        <w:rPr>
          <w:rFonts w:ascii="Arial" w:hAnsi="Arial" w:cs="Arial"/>
          <w:iCs/>
          <w:sz w:val="16"/>
          <w:szCs w:val="16"/>
          <w:lang w:val="pt-PT"/>
        </w:rPr>
        <w:t>7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países, emprega mais de 12</w:t>
      </w:r>
      <w:r>
        <w:rPr>
          <w:rFonts w:ascii="Arial" w:hAnsi="Arial" w:cs="Arial"/>
          <w:iCs/>
          <w:sz w:val="16"/>
          <w:szCs w:val="16"/>
          <w:lang w:val="pt-PT"/>
        </w:rPr>
        <w:t>4.760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pessoas e dispõe de </w:t>
      </w:r>
      <w:r>
        <w:rPr>
          <w:rFonts w:ascii="Arial" w:hAnsi="Arial" w:cs="Arial"/>
          <w:iCs/>
          <w:sz w:val="16"/>
          <w:szCs w:val="16"/>
          <w:lang w:val="pt-PT"/>
        </w:rPr>
        <w:t>68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centros de produção de pneus, que, em 202</w:t>
      </w:r>
      <w:r>
        <w:rPr>
          <w:rFonts w:ascii="Arial" w:hAnsi="Arial" w:cs="Arial"/>
          <w:iCs/>
          <w:sz w:val="16"/>
          <w:szCs w:val="16"/>
          <w:lang w:val="pt-PT"/>
        </w:rPr>
        <w:t>1</w:t>
      </w:r>
      <w:r w:rsidRPr="009C49D3">
        <w:rPr>
          <w:rFonts w:ascii="Arial" w:hAnsi="Arial" w:cs="Arial"/>
          <w:iCs/>
          <w:sz w:val="16"/>
          <w:szCs w:val="16"/>
          <w:lang w:val="pt-PT"/>
        </w:rPr>
        <w:t>, fabricaram 17</w:t>
      </w:r>
      <w:r>
        <w:rPr>
          <w:rFonts w:ascii="Arial" w:hAnsi="Arial" w:cs="Arial"/>
          <w:iCs/>
          <w:sz w:val="16"/>
          <w:szCs w:val="16"/>
          <w:lang w:val="pt-PT"/>
        </w:rPr>
        <w:t>3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milhões de pneus (</w:t>
      </w:r>
      <w:hyperlink r:id="rId8" w:history="1">
        <w:r w:rsidRPr="009C49D3">
          <w:rPr>
            <w:rStyle w:val="Hyperlink"/>
            <w:rFonts w:ascii="Arial" w:eastAsia="Times" w:hAnsi="Arial" w:cs="Arial"/>
            <w:iCs/>
            <w:sz w:val="16"/>
            <w:szCs w:val="16"/>
            <w:lang w:val="pt-PT"/>
          </w:rPr>
          <w:t>www.michelin.pt</w:t>
        </w:r>
      </w:hyperlink>
      <w:r w:rsidRPr="009C49D3">
        <w:rPr>
          <w:rFonts w:ascii="Arial" w:hAnsi="Arial" w:cs="Arial"/>
          <w:iCs/>
          <w:sz w:val="16"/>
          <w:szCs w:val="16"/>
          <w:lang w:val="pt-PT"/>
        </w:rPr>
        <w:t>).</w:t>
      </w:r>
    </w:p>
    <w:p w14:paraId="3AF1BF91" w14:textId="77777777" w:rsidR="000272B7" w:rsidRPr="003D6C6D" w:rsidRDefault="000272B7" w:rsidP="000272B7">
      <w:pPr>
        <w:jc w:val="both"/>
        <w:rPr>
          <w:rFonts w:ascii="Arial" w:hAnsi="Arial" w:cs="Arial"/>
          <w:iCs/>
          <w:sz w:val="16"/>
          <w:szCs w:val="16"/>
          <w:lang w:val="pt-PT"/>
        </w:rPr>
      </w:pPr>
    </w:p>
    <w:p w14:paraId="674EED06" w14:textId="77777777" w:rsidR="000272B7" w:rsidRPr="003D6C6D" w:rsidRDefault="000272B7" w:rsidP="000272B7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59E7E6BB" w14:textId="77777777" w:rsidR="000272B7" w:rsidRPr="003D6C6D" w:rsidRDefault="000272B7" w:rsidP="000272B7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es-ES"/>
        </w:rPr>
      </w:pPr>
      <w:r w:rsidRPr="003D6C6D">
        <w:rPr>
          <w:rFonts w:ascii="Arial" w:hAnsi="Arial" w:cs="Arial"/>
          <w:sz w:val="16"/>
          <w:szCs w:val="16"/>
          <w:lang w:val="es-ES"/>
        </w:rPr>
        <w:tab/>
      </w:r>
    </w:p>
    <w:p w14:paraId="308B6ED3" w14:textId="77777777" w:rsidR="000272B7" w:rsidRPr="003D6C6D" w:rsidRDefault="000272B7" w:rsidP="000272B7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02754CA" w14:textId="77777777" w:rsidR="000272B7" w:rsidRPr="003D6C6D" w:rsidRDefault="000272B7" w:rsidP="000272B7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2FECB5CE" w14:textId="77777777" w:rsidR="000272B7" w:rsidRPr="003D6C6D" w:rsidRDefault="000272B7" w:rsidP="000272B7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27077362" w14:textId="77777777" w:rsidR="000272B7" w:rsidRPr="003D6C6D" w:rsidRDefault="000272B7" w:rsidP="000272B7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63E23E62" w14:textId="77777777" w:rsidR="000272B7" w:rsidRPr="003D6C6D" w:rsidRDefault="000272B7" w:rsidP="000272B7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9800FE3" w14:textId="77777777" w:rsidR="000272B7" w:rsidRPr="003D6C6D" w:rsidRDefault="000272B7" w:rsidP="000272B7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40EE72F2" w14:textId="77777777" w:rsidR="000272B7" w:rsidRPr="003D6C6D" w:rsidRDefault="000272B7" w:rsidP="000272B7">
      <w:pPr>
        <w:spacing w:line="276" w:lineRule="auto"/>
        <w:jc w:val="center"/>
        <w:rPr>
          <w:rFonts w:ascii="Arial" w:hAnsi="Arial" w:cs="Arial"/>
          <w:sz w:val="28"/>
          <w:szCs w:val="28"/>
          <w:lang w:val="pt-PT"/>
        </w:rPr>
      </w:pPr>
      <w:r w:rsidRPr="003D6C6D">
        <w:rPr>
          <w:rFonts w:ascii="Arial" w:hAnsi="Arial" w:cs="Arial"/>
          <w:sz w:val="28"/>
          <w:szCs w:val="28"/>
          <w:lang w:val="pt-PT"/>
        </w:rPr>
        <w:t>DEPARTAMENTO DE COMUNICAÇÃO CORPORATIVA</w:t>
      </w:r>
    </w:p>
    <w:p w14:paraId="16BC94F1" w14:textId="77777777" w:rsidR="000272B7" w:rsidRPr="003D6C6D" w:rsidRDefault="000272B7" w:rsidP="000272B7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3D6C6D">
        <w:rPr>
          <w:rFonts w:ascii="Arial" w:hAnsi="Arial" w:cs="Arial"/>
          <w:b/>
          <w:bCs/>
          <w:sz w:val="28"/>
          <w:szCs w:val="28"/>
          <w:lang w:val="es-ES"/>
        </w:rPr>
        <w:t>+34 629 865 612</w:t>
      </w:r>
    </w:p>
    <w:p w14:paraId="5BAAB206" w14:textId="77777777" w:rsidR="000272B7" w:rsidRPr="003D6C6D" w:rsidRDefault="000272B7" w:rsidP="000272B7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hyperlink r:id="rId9" w:history="1">
        <w:r w:rsidRPr="003D6C6D">
          <w:rPr>
            <w:rStyle w:val="Hyperlink"/>
            <w:rFonts w:ascii="Arial" w:hAnsi="Arial" w:cs="Arial"/>
            <w:sz w:val="28"/>
            <w:szCs w:val="28"/>
            <w:lang w:val="es-ES"/>
          </w:rPr>
          <w:t>hugo.ureta-alonso@michelin.com</w:t>
        </w:r>
      </w:hyperlink>
    </w:p>
    <w:p w14:paraId="3E7C6D2B" w14:textId="77777777" w:rsidR="000272B7" w:rsidRPr="003D6C6D" w:rsidRDefault="000272B7" w:rsidP="000272B7">
      <w:pPr>
        <w:jc w:val="center"/>
        <w:rPr>
          <w:rFonts w:ascii="Arial" w:hAnsi="Arial" w:cs="Arial"/>
          <w:lang w:val="es-ES"/>
        </w:rPr>
      </w:pPr>
      <w:r w:rsidRPr="003D6C6D">
        <w:rPr>
          <w:rFonts w:ascii="Arial" w:hAnsi="Arial" w:cs="Arial"/>
          <w:noProof/>
          <w:sz w:val="36"/>
          <w:szCs w:val="36"/>
          <w:lang w:val="es-ES"/>
        </w:rPr>
        <w:drawing>
          <wp:inline distT="0" distB="0" distL="0" distR="0" wp14:anchorId="5CCE764A" wp14:editId="779CD0BE">
            <wp:extent cx="1612265" cy="177730"/>
            <wp:effectExtent l="0" t="0" r="635" b="635"/>
            <wp:docPr id="1" name="Image 7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75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272B7" w:rsidRPr="003D6C6D" w14:paraId="6A135E36" w14:textId="77777777" w:rsidTr="00963898">
        <w:tc>
          <w:tcPr>
            <w:tcW w:w="9016" w:type="dxa"/>
          </w:tcPr>
          <w:p w14:paraId="4674CE0E" w14:textId="77777777" w:rsidR="000272B7" w:rsidRDefault="000272B7" w:rsidP="00963898">
            <w:pPr>
              <w:jc w:val="center"/>
              <w:rPr>
                <w:rFonts w:ascii="Arial" w:hAnsi="Arial" w:cs="Arial"/>
                <w:lang w:val="es-ES"/>
              </w:rPr>
            </w:pPr>
            <w:hyperlink r:id="rId12" w:history="1">
              <w:r w:rsidRPr="00CD3732">
                <w:rPr>
                  <w:rStyle w:val="Hyperlink"/>
                  <w:rFonts w:ascii="Arial" w:hAnsi="Arial" w:cs="Arial"/>
                  <w:lang w:val="es-ES"/>
                </w:rPr>
                <w:t>www.michelin.pt</w:t>
              </w:r>
            </w:hyperlink>
          </w:p>
          <w:p w14:paraId="0A11DB36" w14:textId="77777777" w:rsidR="000272B7" w:rsidRPr="003D6C6D" w:rsidRDefault="000272B7" w:rsidP="00963898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</w:p>
        </w:tc>
      </w:tr>
      <w:tr w:rsidR="000272B7" w:rsidRPr="003D6C6D" w14:paraId="4992C1B4" w14:textId="77777777" w:rsidTr="00963898">
        <w:tc>
          <w:tcPr>
            <w:tcW w:w="9016" w:type="dxa"/>
          </w:tcPr>
          <w:p w14:paraId="04123548" w14:textId="77777777" w:rsidR="000272B7" w:rsidRPr="003D6C6D" w:rsidRDefault="000272B7" w:rsidP="00963898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r>
              <w:t xml:space="preserve">   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5600FD63" wp14:editId="7F059C3F">
                  <wp:extent cx="152400" cy="123825"/>
                  <wp:effectExtent l="0" t="0" r="0" b="0"/>
                  <wp:docPr id="100005" name="Imagen 10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4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@MichelinNews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15482290" wp14:editId="0B62A397">
                  <wp:extent cx="161925" cy="161925"/>
                  <wp:effectExtent l="0" t="0" r="9525" b="9525"/>
                  <wp:docPr id="100007" name="Imagen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6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@Michelinportugal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622A90F3" wp14:editId="1607A3DB">
                  <wp:extent cx="171450" cy="171450"/>
                  <wp:effectExtent l="0" t="0" r="0" b="0"/>
                  <wp:docPr id="100011" name="Imagen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8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</w:t>
              </w:r>
            </w:hyperlink>
          </w:p>
        </w:tc>
      </w:tr>
    </w:tbl>
    <w:p w14:paraId="1E1DF939" w14:textId="77777777" w:rsidR="000272B7" w:rsidRPr="003D6C6D" w:rsidRDefault="000272B7" w:rsidP="000272B7">
      <w:pPr>
        <w:jc w:val="center"/>
        <w:rPr>
          <w:rFonts w:ascii="Arial" w:hAnsi="Arial" w:cs="Arial"/>
          <w:lang w:val="es-ES"/>
        </w:rPr>
      </w:pPr>
    </w:p>
    <w:p w14:paraId="35E7F4EF" w14:textId="6E8BDA9B" w:rsidR="00387E23" w:rsidRPr="000272B7" w:rsidRDefault="000272B7" w:rsidP="000272B7">
      <w:pPr>
        <w:jc w:val="center"/>
        <w:rPr>
          <w:rFonts w:ascii="Arial" w:hAnsi="Arial" w:cs="Arial"/>
          <w:lang w:val="es-ES"/>
        </w:rPr>
      </w:pPr>
      <w:r w:rsidRPr="003D6C6D">
        <w:rPr>
          <w:rFonts w:ascii="Arial" w:hAnsi="Arial" w:cs="Arial"/>
          <w:lang w:val="es-ES"/>
        </w:rPr>
        <w:t xml:space="preserve">Ronda de Poniente, 6 – 28760 Tres Cantos – </w:t>
      </w:r>
      <w:r w:rsidRPr="003D6C6D">
        <w:rPr>
          <w:rFonts w:ascii="Arial" w:hAnsi="Arial" w:cs="Arial"/>
          <w:lang w:val="pt-PT"/>
        </w:rPr>
        <w:t>Madrid. ESPANHA</w:t>
      </w:r>
    </w:p>
    <w:sectPr w:rsidR="00387E23" w:rsidRPr="000272B7" w:rsidSect="00F5444B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-1770" w:right="1440" w:bottom="757" w:left="1440" w:header="204" w:footer="933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0DA93" w14:textId="77777777" w:rsidR="006D5A28" w:rsidRDefault="006D5A28" w:rsidP="00F24D98">
      <w:r>
        <w:separator/>
      </w:r>
    </w:p>
  </w:endnote>
  <w:endnote w:type="continuationSeparator" w:id="0">
    <w:p w14:paraId="663E4F05" w14:textId="77777777" w:rsidR="006D5A28" w:rsidRDefault="006D5A28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LT 55 Roman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ichelin Unit Titling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57BC4308" w:rsidR="0044379B" w:rsidRPr="00766F86" w:rsidRDefault="0044379B" w:rsidP="00766F86">
    <w:pPr>
      <w:tabs>
        <w:tab w:val="left" w:pos="1207"/>
      </w:tabs>
      <w:jc w:val="both"/>
      <w:rPr>
        <w:rFonts w:ascii="Arial" w:hAnsi="Arial" w:cs="Arial"/>
        <w:sz w:val="20"/>
        <w:szCs w:val="20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57861" w14:textId="77777777" w:rsidR="006D5A28" w:rsidRDefault="006D5A28" w:rsidP="00F24D98">
      <w:r>
        <w:separator/>
      </w:r>
    </w:p>
  </w:footnote>
  <w:footnote w:type="continuationSeparator" w:id="0">
    <w:p w14:paraId="1411A2CA" w14:textId="77777777" w:rsidR="006D5A28" w:rsidRDefault="006D5A28" w:rsidP="00F24D98">
      <w:r>
        <w:continuationSeparator/>
      </w:r>
    </w:p>
  </w:footnote>
  <w:footnote w:id="1">
    <w:p w14:paraId="15B4BF27" w14:textId="39AB50E5" w:rsidR="00B15144" w:rsidRPr="00A25897" w:rsidRDefault="00B15144" w:rsidP="00B15144">
      <w:pPr>
        <w:pStyle w:val="FootnoteText"/>
        <w:ind w:left="-426"/>
        <w:jc w:val="both"/>
        <w:rPr>
          <w:lang w:val="pt-PT"/>
        </w:rPr>
      </w:pPr>
      <w:r w:rsidRPr="00A25897">
        <w:rPr>
          <w:rStyle w:val="FootnoteReference"/>
          <w:lang w:val="pt-PT"/>
        </w:rPr>
        <w:footnoteRef/>
      </w:r>
      <w:r w:rsidRPr="00A25897">
        <w:rPr>
          <w:lang w:val="pt-PT"/>
        </w:rPr>
        <w:t xml:space="preserve"> </w:t>
      </w:r>
      <w:r w:rsidR="00060453" w:rsidRPr="00A25897">
        <w:rPr>
          <w:rFonts w:ascii="Verdana" w:hAnsi="Verdana"/>
          <w:i/>
          <w:sz w:val="12"/>
          <w:szCs w:val="12"/>
          <w:lang w:val="pt-PT"/>
        </w:rPr>
        <w:t xml:space="preserve">Cash </w:t>
      </w:r>
      <w:proofErr w:type="spellStart"/>
      <w:r w:rsidR="00060453" w:rsidRPr="00A25897">
        <w:rPr>
          <w:rFonts w:ascii="Verdana" w:hAnsi="Verdana"/>
          <w:i/>
          <w:sz w:val="12"/>
          <w:szCs w:val="12"/>
          <w:lang w:val="pt-PT"/>
        </w:rPr>
        <w:t>flow</w:t>
      </w:r>
      <w:proofErr w:type="spellEnd"/>
      <w:r w:rsidR="00060453" w:rsidRPr="00A25897">
        <w:rPr>
          <w:rFonts w:ascii="Verdana" w:hAnsi="Verdana"/>
          <w:i/>
          <w:sz w:val="12"/>
          <w:szCs w:val="12"/>
          <w:lang w:val="pt-PT"/>
        </w:rPr>
        <w:t xml:space="preserve"> li</w:t>
      </w:r>
      <w:r w:rsidR="00A25897" w:rsidRPr="00A25897">
        <w:rPr>
          <w:rFonts w:ascii="Verdana" w:hAnsi="Verdana"/>
          <w:i/>
          <w:sz w:val="12"/>
          <w:szCs w:val="12"/>
          <w:lang w:val="pt-PT"/>
        </w:rPr>
        <w:t>v</w:t>
      </w:r>
      <w:r w:rsidR="00060453" w:rsidRPr="00A25897">
        <w:rPr>
          <w:rFonts w:ascii="Verdana" w:hAnsi="Verdana"/>
          <w:i/>
          <w:sz w:val="12"/>
          <w:szCs w:val="12"/>
          <w:lang w:val="pt-PT"/>
        </w:rPr>
        <w:t>re estrutural: flu</w:t>
      </w:r>
      <w:r w:rsidR="00A25897">
        <w:rPr>
          <w:rFonts w:ascii="Verdana" w:hAnsi="Verdana"/>
          <w:i/>
          <w:sz w:val="12"/>
          <w:szCs w:val="12"/>
          <w:lang w:val="pt-PT"/>
        </w:rPr>
        <w:t>x</w:t>
      </w:r>
      <w:r w:rsidR="00060453" w:rsidRPr="00A25897">
        <w:rPr>
          <w:rFonts w:ascii="Verdana" w:hAnsi="Verdana"/>
          <w:i/>
          <w:sz w:val="12"/>
          <w:szCs w:val="12"/>
          <w:lang w:val="pt-PT"/>
        </w:rPr>
        <w:t>o de ca</w:t>
      </w:r>
      <w:r w:rsidR="00A25897">
        <w:rPr>
          <w:rFonts w:ascii="Verdana" w:hAnsi="Verdana"/>
          <w:i/>
          <w:sz w:val="12"/>
          <w:szCs w:val="12"/>
          <w:lang w:val="pt-PT"/>
        </w:rPr>
        <w:t>ix</w:t>
      </w:r>
      <w:r w:rsidR="00060453" w:rsidRPr="00A25897">
        <w:rPr>
          <w:rFonts w:ascii="Verdana" w:hAnsi="Verdana"/>
          <w:i/>
          <w:sz w:val="12"/>
          <w:szCs w:val="12"/>
          <w:lang w:val="pt-PT"/>
        </w:rPr>
        <w:t>a li</w:t>
      </w:r>
      <w:r w:rsidR="00A25897">
        <w:rPr>
          <w:rFonts w:ascii="Verdana" w:hAnsi="Verdana"/>
          <w:i/>
          <w:sz w:val="12"/>
          <w:szCs w:val="12"/>
          <w:lang w:val="pt-PT"/>
        </w:rPr>
        <w:t>v</w:t>
      </w:r>
      <w:r w:rsidR="00060453" w:rsidRPr="00A25897">
        <w:rPr>
          <w:rFonts w:ascii="Verdana" w:hAnsi="Verdana"/>
          <w:i/>
          <w:sz w:val="12"/>
          <w:szCs w:val="12"/>
          <w:lang w:val="pt-PT"/>
        </w:rPr>
        <w:t>re antes de aquisi</w:t>
      </w:r>
      <w:r w:rsidR="00A25897">
        <w:rPr>
          <w:rFonts w:ascii="Verdana" w:hAnsi="Verdana"/>
          <w:i/>
          <w:sz w:val="12"/>
          <w:szCs w:val="12"/>
          <w:lang w:val="pt-PT"/>
        </w:rPr>
        <w:t>çõ</w:t>
      </w:r>
      <w:r w:rsidR="00060453" w:rsidRPr="00A25897">
        <w:rPr>
          <w:rFonts w:ascii="Verdana" w:hAnsi="Verdana"/>
          <w:i/>
          <w:sz w:val="12"/>
          <w:szCs w:val="12"/>
          <w:lang w:val="pt-PT"/>
        </w:rPr>
        <w:t>es, ajustado p</w:t>
      </w:r>
      <w:r w:rsidR="00A25897">
        <w:rPr>
          <w:rFonts w:ascii="Verdana" w:hAnsi="Verdana"/>
          <w:i/>
          <w:sz w:val="12"/>
          <w:szCs w:val="12"/>
          <w:lang w:val="pt-PT"/>
        </w:rPr>
        <w:t xml:space="preserve">elo </w:t>
      </w:r>
      <w:r w:rsidR="00060453" w:rsidRPr="00A25897">
        <w:rPr>
          <w:rFonts w:ascii="Verdana" w:hAnsi="Verdana"/>
          <w:i/>
          <w:sz w:val="12"/>
          <w:szCs w:val="12"/>
          <w:lang w:val="pt-PT"/>
        </w:rPr>
        <w:t>efe</w:t>
      </w:r>
      <w:r w:rsidR="00A25897">
        <w:rPr>
          <w:rFonts w:ascii="Verdana" w:hAnsi="Verdana"/>
          <w:i/>
          <w:sz w:val="12"/>
          <w:szCs w:val="12"/>
          <w:lang w:val="pt-PT"/>
        </w:rPr>
        <w:t>i</w:t>
      </w:r>
      <w:r w:rsidR="00060453" w:rsidRPr="00A25897">
        <w:rPr>
          <w:rFonts w:ascii="Verdana" w:hAnsi="Verdana"/>
          <w:i/>
          <w:sz w:val="12"/>
          <w:szCs w:val="12"/>
          <w:lang w:val="pt-PT"/>
        </w:rPr>
        <w:t>to d</w:t>
      </w:r>
      <w:r w:rsidR="00A25897">
        <w:rPr>
          <w:rFonts w:ascii="Verdana" w:hAnsi="Verdana"/>
          <w:i/>
          <w:sz w:val="12"/>
          <w:szCs w:val="12"/>
          <w:lang w:val="pt-PT"/>
        </w:rPr>
        <w:t xml:space="preserve">as alterações nos </w:t>
      </w:r>
      <w:r w:rsidR="00060453" w:rsidRPr="00A25897">
        <w:rPr>
          <w:rFonts w:ascii="Verdana" w:hAnsi="Verdana"/>
          <w:i/>
          <w:sz w:val="12"/>
          <w:szCs w:val="12"/>
          <w:lang w:val="pt-PT"/>
        </w:rPr>
        <w:t>pre</w:t>
      </w:r>
      <w:r w:rsidR="00A25897">
        <w:rPr>
          <w:rFonts w:ascii="Verdana" w:hAnsi="Verdana"/>
          <w:i/>
          <w:sz w:val="12"/>
          <w:szCs w:val="12"/>
          <w:lang w:val="pt-PT"/>
        </w:rPr>
        <w:t>ç</w:t>
      </w:r>
      <w:r w:rsidR="00060453" w:rsidRPr="00A25897">
        <w:rPr>
          <w:rFonts w:ascii="Verdana" w:hAnsi="Verdana"/>
          <w:i/>
          <w:sz w:val="12"/>
          <w:szCs w:val="12"/>
          <w:lang w:val="pt-PT"/>
        </w:rPr>
        <w:t xml:space="preserve">os das </w:t>
      </w:r>
      <w:r w:rsidR="00A25897">
        <w:rPr>
          <w:rFonts w:ascii="Verdana" w:hAnsi="Verdana"/>
          <w:i/>
          <w:sz w:val="12"/>
          <w:szCs w:val="12"/>
          <w:lang w:val="pt-PT"/>
        </w:rPr>
        <w:t>matérias-</w:t>
      </w:r>
      <w:r w:rsidR="00060453" w:rsidRPr="00A25897">
        <w:rPr>
          <w:rFonts w:ascii="Verdana" w:hAnsi="Verdana"/>
          <w:i/>
          <w:sz w:val="12"/>
          <w:szCs w:val="12"/>
          <w:lang w:val="pt-PT"/>
        </w:rPr>
        <w:t xml:space="preserve">primas </w:t>
      </w:r>
      <w:r w:rsidR="00A25897">
        <w:rPr>
          <w:rFonts w:ascii="Verdana" w:hAnsi="Verdana"/>
          <w:i/>
          <w:sz w:val="12"/>
          <w:szCs w:val="12"/>
          <w:lang w:val="pt-PT"/>
        </w:rPr>
        <w:t xml:space="preserve">nas </w:t>
      </w:r>
      <w:r w:rsidR="00060453" w:rsidRPr="00A25897">
        <w:rPr>
          <w:rFonts w:ascii="Verdana" w:hAnsi="Verdana"/>
          <w:i/>
          <w:sz w:val="12"/>
          <w:szCs w:val="12"/>
          <w:lang w:val="pt-PT"/>
        </w:rPr>
        <w:t>c</w:t>
      </w:r>
      <w:r w:rsidR="00A25897">
        <w:rPr>
          <w:rFonts w:ascii="Verdana" w:hAnsi="Verdana"/>
          <w:i/>
          <w:sz w:val="12"/>
          <w:szCs w:val="12"/>
          <w:lang w:val="pt-PT"/>
        </w:rPr>
        <w:t>o</w:t>
      </w:r>
      <w:r w:rsidR="00060453" w:rsidRPr="00A25897">
        <w:rPr>
          <w:rFonts w:ascii="Verdana" w:hAnsi="Verdana"/>
          <w:i/>
          <w:sz w:val="12"/>
          <w:szCs w:val="12"/>
          <w:lang w:val="pt-PT"/>
        </w:rPr>
        <w:t xml:space="preserve">ntas a cobrar, </w:t>
      </w:r>
      <w:r w:rsidR="00A25897">
        <w:rPr>
          <w:rFonts w:ascii="Verdana" w:hAnsi="Verdana"/>
          <w:i/>
          <w:sz w:val="12"/>
          <w:szCs w:val="12"/>
          <w:lang w:val="pt-PT"/>
        </w:rPr>
        <w:t xml:space="preserve">nas </w:t>
      </w:r>
      <w:r w:rsidR="00060453" w:rsidRPr="00A25897">
        <w:rPr>
          <w:rFonts w:ascii="Verdana" w:hAnsi="Verdana"/>
          <w:i/>
          <w:sz w:val="12"/>
          <w:szCs w:val="12"/>
          <w:lang w:val="pt-PT"/>
        </w:rPr>
        <w:t>c</w:t>
      </w:r>
      <w:r w:rsidR="00A25897">
        <w:rPr>
          <w:rFonts w:ascii="Verdana" w:hAnsi="Verdana"/>
          <w:i/>
          <w:sz w:val="12"/>
          <w:szCs w:val="12"/>
          <w:lang w:val="pt-PT"/>
        </w:rPr>
        <w:t>o</w:t>
      </w:r>
      <w:r w:rsidR="00060453" w:rsidRPr="00A25897">
        <w:rPr>
          <w:rFonts w:ascii="Verdana" w:hAnsi="Verdana"/>
          <w:i/>
          <w:sz w:val="12"/>
          <w:szCs w:val="12"/>
          <w:lang w:val="pt-PT"/>
        </w:rPr>
        <w:t xml:space="preserve">ntas a </w:t>
      </w:r>
      <w:r w:rsidR="00A25897">
        <w:rPr>
          <w:rFonts w:ascii="Verdana" w:hAnsi="Verdana"/>
          <w:i/>
          <w:sz w:val="12"/>
          <w:szCs w:val="12"/>
          <w:lang w:val="pt-PT"/>
        </w:rPr>
        <w:t>liquidar e nos inventários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33630090" w:rsidR="00B36FEE" w:rsidRDefault="00E55D29" w:rsidP="00170CB5">
    <w:pPr>
      <w:pStyle w:val="Header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35BB2976" wp14:editId="64B580BA">
          <wp:simplePos x="0" y="0"/>
          <wp:positionH relativeFrom="column">
            <wp:posOffset>1647825</wp:posOffset>
          </wp:positionH>
          <wp:positionV relativeFrom="paragraph">
            <wp:posOffset>127635</wp:posOffset>
          </wp:positionV>
          <wp:extent cx="2457450" cy="65405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4AE4505A" w14:textId="77781D65" w:rsidR="00C53F0C" w:rsidRPr="00C53F0C" w:rsidRDefault="00C53F0C" w:rsidP="00170CB5">
    <w:pPr>
      <w:pStyle w:val="Header"/>
      <w:ind w:left="-1418"/>
      <w:jc w:val="center"/>
      <w:rPr>
        <w:rFonts w:ascii="Michelin Unit Titling" w:hAnsi="Michelin Unit Titling"/>
        <w:color w:val="404040" w:themeColor="text1" w:themeTint="B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7DE27" w14:textId="77777777" w:rsidR="000272B7" w:rsidRDefault="000272B7" w:rsidP="000272B7">
    <w:pPr>
      <w:pStyle w:val="Header"/>
      <w:ind w:left="-1418"/>
    </w:pPr>
    <w:r>
      <w:rPr>
        <w:noProof/>
      </w:rPr>
      <w:drawing>
        <wp:anchor distT="0" distB="0" distL="114300" distR="114300" simplePos="0" relativeHeight="251671552" behindDoc="0" locked="0" layoutInCell="1" allowOverlap="1" wp14:anchorId="7512542F" wp14:editId="5B347CFE">
          <wp:simplePos x="0" y="0"/>
          <wp:positionH relativeFrom="column">
            <wp:posOffset>1678898</wp:posOffset>
          </wp:positionH>
          <wp:positionV relativeFrom="paragraph">
            <wp:posOffset>186690</wp:posOffset>
          </wp:positionV>
          <wp:extent cx="2457450" cy="654050"/>
          <wp:effectExtent l="0" t="0" r="0" b="0"/>
          <wp:wrapSquare wrapText="bothSides"/>
          <wp:docPr id="3" name="Imagen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7AC0819" wp14:editId="6DBF692B">
              <wp:simplePos x="0" y="0"/>
              <wp:positionH relativeFrom="page">
                <wp:posOffset>426319</wp:posOffset>
              </wp:positionH>
              <wp:positionV relativeFrom="paragraph">
                <wp:posOffset>1083310</wp:posOffset>
              </wp:positionV>
              <wp:extent cx="1666875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875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3F4B811" w14:textId="77777777" w:rsidR="000272B7" w:rsidRPr="00AC0E74" w:rsidRDefault="000272B7" w:rsidP="000272B7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CORPORATIVA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AC081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.55pt;margin-top:85.3pt;width:131.25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" fillcolor="white [3201]" stroked="f" strokeweight=".5pt">
              <v:textbox>
                <w:txbxContent>
                  <w:p w14:paraId="63F4B811" w14:textId="77777777" w:rsidR="000272B7" w:rsidRPr="00AC0E74" w:rsidRDefault="000272B7" w:rsidP="000272B7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CORPORATIVA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3327867" wp14:editId="2241E2E8">
              <wp:simplePos x="0" y="0"/>
              <wp:positionH relativeFrom="page">
                <wp:posOffset>2463165</wp:posOffset>
              </wp:positionH>
              <wp:positionV relativeFrom="paragraph">
                <wp:posOffset>748359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E465697" w14:textId="77777777" w:rsidR="000272B7" w:rsidRPr="006F25F9" w:rsidRDefault="000272B7" w:rsidP="000272B7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</w:pPr>
                          <w:r w:rsidRPr="006F25F9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>Informação de imprensa</w:t>
                          </w:r>
                        </w:p>
                        <w:p w14:paraId="2B74C6B5" w14:textId="77777777" w:rsidR="000272B7" w:rsidRPr="00BE269E" w:rsidRDefault="000272B7" w:rsidP="000272B7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327867" id="Text Box 4" o:spid="_x0000_s1027" type="#_x0000_t202" style="position:absolute;left:0;text-align:left;margin-left:193.95pt;margin-top:58.95pt;width:234pt;height:30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" fillcolor="white [3201]" stroked="f" strokeweight=".5pt">
              <v:textbox>
                <w:txbxContent>
                  <w:p w14:paraId="3E465697" w14:textId="77777777" w:rsidR="000272B7" w:rsidRPr="006F25F9" w:rsidRDefault="000272B7" w:rsidP="000272B7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</w:pPr>
                    <w:r w:rsidRPr="006F25F9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>Informação de imprensa</w:t>
                    </w:r>
                  </w:p>
                  <w:p w14:paraId="2B74C6B5" w14:textId="77777777" w:rsidR="000272B7" w:rsidRPr="00BE269E" w:rsidRDefault="000272B7" w:rsidP="000272B7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0" locked="0" layoutInCell="1" allowOverlap="1" wp14:anchorId="54AAAFCD" wp14:editId="33273D4A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7" descr="Text&#10;&#10;Description automatically generated with medium confidenc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804F5A" w14:textId="73281684" w:rsidR="001963B1" w:rsidRPr="000272B7" w:rsidRDefault="001963B1" w:rsidP="000272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05389"/>
    <w:multiLevelType w:val="hybridMultilevel"/>
    <w:tmpl w:val="EF842554"/>
    <w:lvl w:ilvl="0" w:tplc="DBA03350">
      <w:start w:val="3"/>
      <w:numFmt w:val="bullet"/>
      <w:lvlText w:val="-"/>
      <w:lvlJc w:val="left"/>
      <w:pPr>
        <w:ind w:left="720" w:hanging="360"/>
      </w:pPr>
      <w:rPr>
        <w:rFonts w:ascii="Frutiger LT 55 Roman" w:eastAsiaTheme="minorHAnsi" w:hAnsi="Frutiger LT 55 Roman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211D0"/>
    <w:multiLevelType w:val="hybridMultilevel"/>
    <w:tmpl w:val="0F5C9B72"/>
    <w:lvl w:ilvl="0" w:tplc="CB446AC8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44A89"/>
    <w:multiLevelType w:val="hybridMultilevel"/>
    <w:tmpl w:val="26840DBC"/>
    <w:lvl w:ilvl="0" w:tplc="040C0003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825A52C6">
      <w:numFmt w:val="bullet"/>
      <w:lvlText w:val="-"/>
      <w:lvlJc w:val="left"/>
      <w:pPr>
        <w:ind w:left="4904" w:hanging="360"/>
      </w:pPr>
      <w:rPr>
        <w:rFonts w:ascii="Verdana" w:eastAsia="MS Mincho" w:hAnsi="Verdana" w:cs="Arial" w:hint="default"/>
      </w:rPr>
    </w:lvl>
    <w:lvl w:ilvl="4" w:tplc="040C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341429BC"/>
    <w:multiLevelType w:val="hybridMultilevel"/>
    <w:tmpl w:val="92D22AE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E763C"/>
    <w:multiLevelType w:val="hybridMultilevel"/>
    <w:tmpl w:val="AF56207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EE6E4B"/>
    <w:multiLevelType w:val="hybridMultilevel"/>
    <w:tmpl w:val="FFBA10C4"/>
    <w:lvl w:ilvl="0" w:tplc="04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73EF9"/>
    <w:multiLevelType w:val="hybridMultilevel"/>
    <w:tmpl w:val="0AC21262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87563"/>
    <w:multiLevelType w:val="hybridMultilevel"/>
    <w:tmpl w:val="687A8E2A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34DF3"/>
    <w:multiLevelType w:val="hybridMultilevel"/>
    <w:tmpl w:val="4B02E796"/>
    <w:lvl w:ilvl="0" w:tplc="0C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-6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6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</w:abstractNum>
  <w:abstractNum w:abstractNumId="12" w15:restartNumberingAfterBreak="0">
    <w:nsid w:val="6FF5620C"/>
    <w:multiLevelType w:val="hybridMultilevel"/>
    <w:tmpl w:val="4532EFCA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3400A9"/>
    <w:multiLevelType w:val="hybridMultilevel"/>
    <w:tmpl w:val="83305348"/>
    <w:lvl w:ilvl="0" w:tplc="B018046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233186"/>
    <w:multiLevelType w:val="hybridMultilevel"/>
    <w:tmpl w:val="3A8202EE"/>
    <w:lvl w:ilvl="0" w:tplc="4C48E44C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356C52"/>
    <w:multiLevelType w:val="hybridMultilevel"/>
    <w:tmpl w:val="C45221EA"/>
    <w:lvl w:ilvl="0" w:tplc="08560F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3397416">
    <w:abstractNumId w:val="7"/>
  </w:num>
  <w:num w:numId="2" w16cid:durableId="1228809755">
    <w:abstractNumId w:val="6"/>
  </w:num>
  <w:num w:numId="3" w16cid:durableId="1270893252">
    <w:abstractNumId w:val="10"/>
  </w:num>
  <w:num w:numId="4" w16cid:durableId="1039630200">
    <w:abstractNumId w:val="11"/>
  </w:num>
  <w:num w:numId="5" w16cid:durableId="1129317644">
    <w:abstractNumId w:val="14"/>
  </w:num>
  <w:num w:numId="6" w16cid:durableId="1632512880">
    <w:abstractNumId w:val="1"/>
  </w:num>
  <w:num w:numId="7" w16cid:durableId="1608392213">
    <w:abstractNumId w:val="8"/>
  </w:num>
  <w:num w:numId="8" w16cid:durableId="1254122588">
    <w:abstractNumId w:val="9"/>
  </w:num>
  <w:num w:numId="9" w16cid:durableId="1444812296">
    <w:abstractNumId w:val="12"/>
  </w:num>
  <w:num w:numId="10" w16cid:durableId="474882135">
    <w:abstractNumId w:val="3"/>
  </w:num>
  <w:num w:numId="11" w16cid:durableId="200214924">
    <w:abstractNumId w:val="5"/>
  </w:num>
  <w:num w:numId="12" w16cid:durableId="23293910">
    <w:abstractNumId w:val="13"/>
  </w:num>
  <w:num w:numId="13" w16cid:durableId="1702975515">
    <w:abstractNumId w:val="4"/>
  </w:num>
  <w:num w:numId="14" w16cid:durableId="1317224668">
    <w:abstractNumId w:val="0"/>
  </w:num>
  <w:num w:numId="15" w16cid:durableId="232546434">
    <w:abstractNumId w:val="2"/>
  </w:num>
  <w:num w:numId="16" w16cid:durableId="47483750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6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076D7"/>
    <w:rsid w:val="00007769"/>
    <w:rsid w:val="000272B7"/>
    <w:rsid w:val="0005131A"/>
    <w:rsid w:val="00060453"/>
    <w:rsid w:val="00073342"/>
    <w:rsid w:val="00075155"/>
    <w:rsid w:val="00076A48"/>
    <w:rsid w:val="000778DE"/>
    <w:rsid w:val="0009793B"/>
    <w:rsid w:val="000A5386"/>
    <w:rsid w:val="000B2980"/>
    <w:rsid w:val="000B3F91"/>
    <w:rsid w:val="000F532B"/>
    <w:rsid w:val="00110C3D"/>
    <w:rsid w:val="00112957"/>
    <w:rsid w:val="00112A41"/>
    <w:rsid w:val="001156CF"/>
    <w:rsid w:val="001162A2"/>
    <w:rsid w:val="00116A1A"/>
    <w:rsid w:val="00127F8C"/>
    <w:rsid w:val="00154400"/>
    <w:rsid w:val="00156823"/>
    <w:rsid w:val="00170CB5"/>
    <w:rsid w:val="001712BA"/>
    <w:rsid w:val="00186CCB"/>
    <w:rsid w:val="00193170"/>
    <w:rsid w:val="001963B1"/>
    <w:rsid w:val="001C5FDA"/>
    <w:rsid w:val="001D57AF"/>
    <w:rsid w:val="001E060C"/>
    <w:rsid w:val="001E3946"/>
    <w:rsid w:val="001E520E"/>
    <w:rsid w:val="002052A6"/>
    <w:rsid w:val="0021595A"/>
    <w:rsid w:val="002333BC"/>
    <w:rsid w:val="00241B70"/>
    <w:rsid w:val="00245FB6"/>
    <w:rsid w:val="00255599"/>
    <w:rsid w:val="00262F8B"/>
    <w:rsid w:val="00267FEE"/>
    <w:rsid w:val="00270494"/>
    <w:rsid w:val="00274DC8"/>
    <w:rsid w:val="002C6ECC"/>
    <w:rsid w:val="002D073D"/>
    <w:rsid w:val="002E7F2B"/>
    <w:rsid w:val="002F618D"/>
    <w:rsid w:val="003044F2"/>
    <w:rsid w:val="00304CD9"/>
    <w:rsid w:val="00325C18"/>
    <w:rsid w:val="00343233"/>
    <w:rsid w:val="00373E5A"/>
    <w:rsid w:val="00387E23"/>
    <w:rsid w:val="003930CA"/>
    <w:rsid w:val="00395651"/>
    <w:rsid w:val="003B00A2"/>
    <w:rsid w:val="003B3BEE"/>
    <w:rsid w:val="003C1E03"/>
    <w:rsid w:val="003C3FC0"/>
    <w:rsid w:val="003C419D"/>
    <w:rsid w:val="003D310C"/>
    <w:rsid w:val="003E4B7D"/>
    <w:rsid w:val="003F197B"/>
    <w:rsid w:val="003F7B44"/>
    <w:rsid w:val="004000A5"/>
    <w:rsid w:val="00402577"/>
    <w:rsid w:val="00404EDF"/>
    <w:rsid w:val="00414F37"/>
    <w:rsid w:val="0042207B"/>
    <w:rsid w:val="00422E33"/>
    <w:rsid w:val="00422FAA"/>
    <w:rsid w:val="004237CD"/>
    <w:rsid w:val="0044168F"/>
    <w:rsid w:val="0044379B"/>
    <w:rsid w:val="0045418F"/>
    <w:rsid w:val="00456B24"/>
    <w:rsid w:val="00461715"/>
    <w:rsid w:val="004653A4"/>
    <w:rsid w:val="00471963"/>
    <w:rsid w:val="0047599D"/>
    <w:rsid w:val="00484CB9"/>
    <w:rsid w:val="00492176"/>
    <w:rsid w:val="00493386"/>
    <w:rsid w:val="004A7A65"/>
    <w:rsid w:val="004C6A8C"/>
    <w:rsid w:val="004E3294"/>
    <w:rsid w:val="004E4143"/>
    <w:rsid w:val="00511304"/>
    <w:rsid w:val="005137CF"/>
    <w:rsid w:val="00523432"/>
    <w:rsid w:val="0052344F"/>
    <w:rsid w:val="00523D3C"/>
    <w:rsid w:val="005673E5"/>
    <w:rsid w:val="005677B8"/>
    <w:rsid w:val="00572127"/>
    <w:rsid w:val="00594F5C"/>
    <w:rsid w:val="005A45BF"/>
    <w:rsid w:val="005A58DD"/>
    <w:rsid w:val="005B00AE"/>
    <w:rsid w:val="005C461C"/>
    <w:rsid w:val="00600501"/>
    <w:rsid w:val="006173DF"/>
    <w:rsid w:val="00622195"/>
    <w:rsid w:val="006471D9"/>
    <w:rsid w:val="00647B0C"/>
    <w:rsid w:val="00672F5B"/>
    <w:rsid w:val="0067762C"/>
    <w:rsid w:val="00680FA5"/>
    <w:rsid w:val="006836BA"/>
    <w:rsid w:val="00684610"/>
    <w:rsid w:val="006920B7"/>
    <w:rsid w:val="00695F8B"/>
    <w:rsid w:val="006C3818"/>
    <w:rsid w:val="006C44F0"/>
    <w:rsid w:val="006D398C"/>
    <w:rsid w:val="006D5A28"/>
    <w:rsid w:val="0071067A"/>
    <w:rsid w:val="007143E1"/>
    <w:rsid w:val="007160C5"/>
    <w:rsid w:val="00724213"/>
    <w:rsid w:val="00743520"/>
    <w:rsid w:val="00766F86"/>
    <w:rsid w:val="00777AA1"/>
    <w:rsid w:val="0079576B"/>
    <w:rsid w:val="007A3A8E"/>
    <w:rsid w:val="007C308B"/>
    <w:rsid w:val="007D7BE9"/>
    <w:rsid w:val="007E3DF0"/>
    <w:rsid w:val="007F37A6"/>
    <w:rsid w:val="008053EE"/>
    <w:rsid w:val="00816B79"/>
    <w:rsid w:val="00816BB1"/>
    <w:rsid w:val="00832D78"/>
    <w:rsid w:val="00834943"/>
    <w:rsid w:val="0083779A"/>
    <w:rsid w:val="008450A3"/>
    <w:rsid w:val="0085450A"/>
    <w:rsid w:val="008567DA"/>
    <w:rsid w:val="0086101C"/>
    <w:rsid w:val="008811FE"/>
    <w:rsid w:val="00895E83"/>
    <w:rsid w:val="008B072F"/>
    <w:rsid w:val="008D321A"/>
    <w:rsid w:val="008D43E7"/>
    <w:rsid w:val="008F4F60"/>
    <w:rsid w:val="008F5893"/>
    <w:rsid w:val="00907601"/>
    <w:rsid w:val="00930192"/>
    <w:rsid w:val="0093490B"/>
    <w:rsid w:val="00934B1B"/>
    <w:rsid w:val="0093532F"/>
    <w:rsid w:val="0096127F"/>
    <w:rsid w:val="009823F9"/>
    <w:rsid w:val="00987669"/>
    <w:rsid w:val="009969D4"/>
    <w:rsid w:val="009A60DB"/>
    <w:rsid w:val="00A05352"/>
    <w:rsid w:val="00A10114"/>
    <w:rsid w:val="00A133C9"/>
    <w:rsid w:val="00A17D20"/>
    <w:rsid w:val="00A21C5F"/>
    <w:rsid w:val="00A25897"/>
    <w:rsid w:val="00A6279B"/>
    <w:rsid w:val="00A72ECA"/>
    <w:rsid w:val="00A75B5C"/>
    <w:rsid w:val="00A87782"/>
    <w:rsid w:val="00AA2417"/>
    <w:rsid w:val="00AB5624"/>
    <w:rsid w:val="00AC0E74"/>
    <w:rsid w:val="00AC117C"/>
    <w:rsid w:val="00AC2375"/>
    <w:rsid w:val="00AF04C6"/>
    <w:rsid w:val="00AF34B0"/>
    <w:rsid w:val="00B05B19"/>
    <w:rsid w:val="00B13DD6"/>
    <w:rsid w:val="00B15144"/>
    <w:rsid w:val="00B24D09"/>
    <w:rsid w:val="00B32BCE"/>
    <w:rsid w:val="00B36FEE"/>
    <w:rsid w:val="00B4380D"/>
    <w:rsid w:val="00B45C21"/>
    <w:rsid w:val="00B63C1A"/>
    <w:rsid w:val="00B76221"/>
    <w:rsid w:val="00B76389"/>
    <w:rsid w:val="00B83473"/>
    <w:rsid w:val="00B90249"/>
    <w:rsid w:val="00B97B28"/>
    <w:rsid w:val="00BC2889"/>
    <w:rsid w:val="00BE02FB"/>
    <w:rsid w:val="00BE269E"/>
    <w:rsid w:val="00BE5DAE"/>
    <w:rsid w:val="00BF306E"/>
    <w:rsid w:val="00C01105"/>
    <w:rsid w:val="00C1121D"/>
    <w:rsid w:val="00C12ADF"/>
    <w:rsid w:val="00C30BB4"/>
    <w:rsid w:val="00C32FBB"/>
    <w:rsid w:val="00C44979"/>
    <w:rsid w:val="00C53F0C"/>
    <w:rsid w:val="00C543FE"/>
    <w:rsid w:val="00C556D6"/>
    <w:rsid w:val="00C73192"/>
    <w:rsid w:val="00C87823"/>
    <w:rsid w:val="00C917A4"/>
    <w:rsid w:val="00CB16D4"/>
    <w:rsid w:val="00CB1A70"/>
    <w:rsid w:val="00CB38FE"/>
    <w:rsid w:val="00CC4893"/>
    <w:rsid w:val="00CC6BAF"/>
    <w:rsid w:val="00CD1724"/>
    <w:rsid w:val="00CD33A2"/>
    <w:rsid w:val="00CE5E82"/>
    <w:rsid w:val="00CE7171"/>
    <w:rsid w:val="00CF5883"/>
    <w:rsid w:val="00D04492"/>
    <w:rsid w:val="00D075D0"/>
    <w:rsid w:val="00D26D15"/>
    <w:rsid w:val="00D272EE"/>
    <w:rsid w:val="00D4488E"/>
    <w:rsid w:val="00D46A7A"/>
    <w:rsid w:val="00D55011"/>
    <w:rsid w:val="00D67260"/>
    <w:rsid w:val="00D729F5"/>
    <w:rsid w:val="00D90908"/>
    <w:rsid w:val="00D9116F"/>
    <w:rsid w:val="00DA6E25"/>
    <w:rsid w:val="00DB477A"/>
    <w:rsid w:val="00DB7FA5"/>
    <w:rsid w:val="00DC14CA"/>
    <w:rsid w:val="00DC4BDF"/>
    <w:rsid w:val="00DD2B07"/>
    <w:rsid w:val="00DE0B5B"/>
    <w:rsid w:val="00DF2F62"/>
    <w:rsid w:val="00E04B1D"/>
    <w:rsid w:val="00E31230"/>
    <w:rsid w:val="00E46580"/>
    <w:rsid w:val="00E50B86"/>
    <w:rsid w:val="00E55D29"/>
    <w:rsid w:val="00E55E1A"/>
    <w:rsid w:val="00E657CA"/>
    <w:rsid w:val="00E86A9F"/>
    <w:rsid w:val="00E926C4"/>
    <w:rsid w:val="00E92DF6"/>
    <w:rsid w:val="00EA512D"/>
    <w:rsid w:val="00EB1EF8"/>
    <w:rsid w:val="00ED5957"/>
    <w:rsid w:val="00ED7136"/>
    <w:rsid w:val="00EF4829"/>
    <w:rsid w:val="00F1127B"/>
    <w:rsid w:val="00F147DF"/>
    <w:rsid w:val="00F15EC8"/>
    <w:rsid w:val="00F24D98"/>
    <w:rsid w:val="00F30469"/>
    <w:rsid w:val="00F375E8"/>
    <w:rsid w:val="00F5444B"/>
    <w:rsid w:val="00F54E4E"/>
    <w:rsid w:val="00F62F8E"/>
    <w:rsid w:val="00F66337"/>
    <w:rsid w:val="00F6785B"/>
    <w:rsid w:val="00F7291E"/>
    <w:rsid w:val="00F9569F"/>
    <w:rsid w:val="00FD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D98"/>
  </w:style>
  <w:style w:type="paragraph" w:styleId="Footer">
    <w:name w:val="footer"/>
    <w:basedOn w:val="Normal"/>
    <w:link w:val="FooterCh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D98"/>
  </w:style>
  <w:style w:type="paragraph" w:styleId="NoSpacing">
    <w:name w:val="No Spacing"/>
    <w:link w:val="NoSpacingCh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44379B"/>
    <w:rPr>
      <w:color w:val="0000FF"/>
      <w:u w:val="single"/>
    </w:rPr>
  </w:style>
  <w:style w:type="table" w:styleId="TableGrid">
    <w:name w:val="Table Grid"/>
    <w:basedOn w:val="Table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ListParagraph">
    <w:name w:val="List Paragraph"/>
    <w:aliases w:val="Puces Niveau 1,Paragraphe de liste1"/>
    <w:basedOn w:val="Normal"/>
    <w:link w:val="ListParagraphChar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DefaultParagraphFont"/>
    <w:rsid w:val="006D398C"/>
  </w:style>
  <w:style w:type="paragraph" w:styleId="FootnoteText">
    <w:name w:val="footnote text"/>
    <w:basedOn w:val="Normal"/>
    <w:link w:val="FootnoteTextChar"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FootnoteTextChar">
    <w:name w:val="Footnote Text Char"/>
    <w:basedOn w:val="DefaultParagraphFont"/>
    <w:link w:val="FootnoteText"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FootnoteReference">
    <w:name w:val="footnote reference"/>
    <w:basedOn w:val="DefaultParagraphFont"/>
    <w:uiPriority w:val="99"/>
    <w:unhideWhenUsed/>
    <w:rsid w:val="006D398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23D3C"/>
    <w:rPr>
      <w:color w:val="954F72" w:themeColor="followedHyperlink"/>
      <w:u w:val="single"/>
    </w:rPr>
  </w:style>
  <w:style w:type="character" w:customStyle="1" w:styleId="ListParagraphChar">
    <w:name w:val="List Paragraph Char"/>
    <w:aliases w:val="Puces Niveau 1 Char,Paragraphe de liste1 Char"/>
    <w:basedOn w:val="DefaultParagraphFont"/>
    <w:link w:val="ListParagraph"/>
    <w:uiPriority w:val="34"/>
    <w:rsid w:val="00492176"/>
    <w:rPr>
      <w:rFonts w:ascii="Utopia" w:eastAsia="Times New Roman" w:hAnsi="Utopia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pt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www.linkedin.com/company/michelin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michelin.pt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s://www.facebook.com/michelinportuga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i_kl7q6gpk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ugo.ureta-alonso@michelin.com" TargetMode="External"/><Relationship Id="rId14" Type="http://schemas.openxmlformats.org/officeDocument/2006/relationships/hyperlink" Target="https://twitter.com/MichelinNews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0A6929-3990-4ACF-981F-7E7C1565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1060</Words>
  <Characters>6046</Characters>
  <Application>Microsoft Office Word</Application>
  <DocSecurity>0</DocSecurity>
  <Lines>50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António Pereira</cp:lastModifiedBy>
  <cp:revision>2</cp:revision>
  <dcterms:created xsi:type="dcterms:W3CDTF">2023-02-13T19:06:00Z</dcterms:created>
  <dcterms:modified xsi:type="dcterms:W3CDTF">2023-02-13T19:06:00Z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e9a456-2778-4ca9-be06-1190b1e1118a_Enabled">
    <vt:lpwstr>true</vt:lpwstr>
  </property>
  <property fmtid="{D5CDD505-2E9C-101B-9397-08002B2CF9AE}" pid="3" name="MSIP_Label_09e9a456-2778-4ca9-be06-1190b1e1118a_SetDate">
    <vt:lpwstr>2022-02-14T14:45:22Z</vt:lpwstr>
  </property>
  <property fmtid="{D5CDD505-2E9C-101B-9397-08002B2CF9AE}" pid="4" name="MSIP_Label_09e9a456-2778-4ca9-be06-1190b1e1118a_Method">
    <vt:lpwstr>Standard</vt:lpwstr>
  </property>
  <property fmtid="{D5CDD505-2E9C-101B-9397-08002B2CF9AE}" pid="5" name="MSIP_Label_09e9a456-2778-4ca9-be06-1190b1e1118a_Name">
    <vt:lpwstr>D3</vt:lpwstr>
  </property>
  <property fmtid="{D5CDD505-2E9C-101B-9397-08002B2CF9AE}" pid="6" name="MSIP_Label_09e9a456-2778-4ca9-be06-1190b1e1118a_SiteId">
    <vt:lpwstr>658ba197-6c73-4fea-91bd-1c7d8de6bf2c</vt:lpwstr>
  </property>
  <property fmtid="{D5CDD505-2E9C-101B-9397-08002B2CF9AE}" pid="7" name="MSIP_Label_09e9a456-2778-4ca9-be06-1190b1e1118a_ActionId">
    <vt:lpwstr>b4422e56-5256-4273-9866-4a6abe2bf286</vt:lpwstr>
  </property>
  <property fmtid="{D5CDD505-2E9C-101B-9397-08002B2CF9AE}" pid="8" name="MSIP_Label_09e9a456-2778-4ca9-be06-1190b1e1118a_ContentBits">
    <vt:lpwstr>0</vt:lpwstr>
  </property>
</Properties>
</file>