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810E737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C45F7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0D42E4">
        <w:rPr>
          <w:rFonts w:ascii="Arial" w:hAnsi="Arial" w:cs="Arial"/>
          <w:sz w:val="20"/>
          <w:szCs w:val="20"/>
          <w:lang w:val="es-ES"/>
        </w:rPr>
        <w:t>9</w:t>
      </w:r>
      <w:r w:rsidR="00BE269E" w:rsidRPr="00C45F7E">
        <w:rPr>
          <w:rFonts w:ascii="Arial" w:hAnsi="Arial" w:cs="Arial"/>
          <w:sz w:val="20"/>
          <w:szCs w:val="20"/>
          <w:lang w:val="es-ES"/>
        </w:rPr>
        <w:t xml:space="preserve"> de </w:t>
      </w:r>
      <w:r w:rsidR="00C45F7E" w:rsidRPr="00C45F7E">
        <w:rPr>
          <w:rFonts w:ascii="Arial" w:hAnsi="Arial" w:cs="Arial"/>
          <w:sz w:val="20"/>
          <w:szCs w:val="20"/>
          <w:lang w:val="es-ES"/>
        </w:rPr>
        <w:t>marzo</w:t>
      </w:r>
      <w:r w:rsidR="006D398C" w:rsidRPr="00C45F7E">
        <w:rPr>
          <w:rFonts w:ascii="Arial" w:hAnsi="Arial" w:cs="Arial"/>
          <w:sz w:val="20"/>
          <w:szCs w:val="20"/>
          <w:lang w:val="es-ES"/>
        </w:rPr>
        <w:t>, 202</w:t>
      </w:r>
      <w:r w:rsidR="00C45F7E" w:rsidRPr="00C45F7E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381B2E01" w:rsidR="006D398C" w:rsidRPr="009A43CE" w:rsidRDefault="00C45F7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Power Adventure, el nuevo neumático </w:t>
          </w:r>
          <w:r w:rsidR="009B071E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para bicicletas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gravel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 w:rsidR="009B071E">
            <w:rPr>
              <w:rFonts w:ascii="Arial" w:hAnsi="Arial" w:cs="Arial"/>
              <w:b/>
              <w:sz w:val="28"/>
              <w:szCs w:val="28"/>
              <w:lang w:val="es-ES"/>
            </w:rPr>
            <w:t>que ofrece a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ltas prestaciones </w:t>
          </w:r>
          <w:r w:rsidR="009B071E">
            <w:rPr>
              <w:rFonts w:ascii="Arial" w:hAnsi="Arial" w:cs="Arial"/>
              <w:b/>
              <w:sz w:val="28"/>
              <w:szCs w:val="28"/>
              <w:lang w:val="es-ES"/>
            </w:rPr>
            <w:t>en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carretera y caminos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275534B2" w:rsidR="00BE269E" w:rsidRPr="009A43CE" w:rsidRDefault="00C45F7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Gracias a una banda de rodadura híbrida, MICHELIN Power Adventure está diseñado para ciclistas que utilizan </w:t>
          </w:r>
          <w:r w:rsidR="009B071E">
            <w:rPr>
              <w:rFonts w:ascii="Arial" w:eastAsia="Calibri" w:hAnsi="Arial" w:cs="Arial"/>
              <w:lang w:val="es-ES" w:eastAsia="en-US"/>
            </w:rPr>
            <w:t xml:space="preserve">su bicicleta </w:t>
          </w:r>
          <w:proofErr w:type="spellStart"/>
          <w:r w:rsidR="009B071E">
            <w:rPr>
              <w:rFonts w:ascii="Arial" w:eastAsia="Calibri" w:hAnsi="Arial" w:cs="Arial"/>
              <w:lang w:val="es-ES" w:eastAsia="en-US"/>
            </w:rPr>
            <w:t>gravel</w:t>
          </w:r>
          <w:proofErr w:type="spellEnd"/>
          <w:r w:rsidR="009B071E">
            <w:rPr>
              <w:rFonts w:ascii="Arial" w:eastAsia="Calibri" w:hAnsi="Arial" w:cs="Arial"/>
              <w:lang w:val="es-ES" w:eastAsia="en-US"/>
            </w:rPr>
            <w:t xml:space="preserve"> un 80% en asfalto y un 20% en senderos</w:t>
          </w:r>
        </w:p>
        <w:p w14:paraId="3C065D45" w14:textId="7AE19B18" w:rsidR="006D398C" w:rsidRPr="009A43CE" w:rsidRDefault="009B071E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amplía su gama MICHELIN Power con este neumático Tubeless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ready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que responde a las expectativas de los ciclistas más exigentes</w:t>
          </w:r>
        </w:p>
        <w:p w14:paraId="11B83B70" w14:textId="7C471935" w:rsidR="006D398C" w:rsidRPr="009B071E" w:rsidRDefault="009B071E" w:rsidP="0059610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9B071E">
            <w:rPr>
              <w:rFonts w:ascii="Arial" w:eastAsia="Calibri" w:hAnsi="Arial" w:cs="Arial"/>
              <w:lang w:val="es-ES" w:eastAsia="en-US"/>
            </w:rPr>
            <w:t xml:space="preserve">Un neumático de altas prestaciones, disponible en </w:t>
          </w:r>
          <w:r w:rsidR="002519DF">
            <w:rPr>
              <w:rFonts w:ascii="Arial" w:eastAsia="Calibri" w:hAnsi="Arial" w:cs="Arial"/>
              <w:lang w:val="es-ES" w:eastAsia="en-US"/>
            </w:rPr>
            <w:t xml:space="preserve">versión Black y Classic </w:t>
          </w:r>
        </w:p>
        <w:p w14:paraId="59502C5C" w14:textId="77777777" w:rsidR="0040498B" w:rsidRDefault="0040498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32864B" w14:textId="77777777" w:rsidR="009B071E" w:rsidRDefault="009B071E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1B1995" w14:textId="21773C7D" w:rsid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En un momento en el que las bicicletas de </w:t>
          </w:r>
          <w:proofErr w:type="spellStart"/>
          <w:r w:rsidRPr="00511A41">
            <w:rPr>
              <w:rFonts w:ascii="Arial" w:hAnsi="Arial" w:cs="Arial"/>
              <w:sz w:val="20"/>
              <w:szCs w:val="20"/>
              <w:lang w:val="es-ES"/>
            </w:rPr>
            <w:t>gravel</w:t>
          </w:r>
          <w:proofErr w:type="spellEnd"/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son cada vez más polivalentes, Michelin responde a las expectativas de los ciclistas con un nuevo producto: MICHELIN Power Adventure. Completando la gama MICHELIN Power, este neumático se dirige a los </w:t>
          </w:r>
          <w:r w:rsidR="009B071E">
            <w:rPr>
              <w:rFonts w:ascii="Arial" w:hAnsi="Arial" w:cs="Arial"/>
              <w:sz w:val="20"/>
              <w:szCs w:val="20"/>
              <w:lang w:val="es-ES"/>
            </w:rPr>
            <w:t xml:space="preserve">ciclistas 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que buscan aventura, baja resistencia a la rodadura y un excelente agarre. </w:t>
          </w:r>
        </w:p>
        <w:p w14:paraId="76584D77" w14:textId="0CD61FEA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27F524" w14:textId="06CBF304" w:rsidR="004700A7" w:rsidRDefault="000D42E4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61312" behindDoc="0" locked="0" layoutInCell="1" allowOverlap="1" wp14:anchorId="24F4641A" wp14:editId="6F2E4620">
                <wp:simplePos x="0" y="0"/>
                <wp:positionH relativeFrom="column">
                  <wp:posOffset>390939</wp:posOffset>
                </wp:positionH>
                <wp:positionV relativeFrom="paragraph">
                  <wp:posOffset>143731</wp:posOffset>
                </wp:positionV>
                <wp:extent cx="4635500" cy="265430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0" cy="265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4B2E51" w14:textId="12DB54AB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F96ED54" w14:textId="43F6D804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96C38F" w14:textId="2163704A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55F32F7" w14:textId="31F9C313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37155D" w14:textId="1A493D93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F6E30B8" w14:textId="114FB606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06B9FB" w14:textId="2F1995B2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909A65" w14:textId="5D7FC82A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2EEB4C" w14:textId="450575A3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D7EBC70" w14:textId="77777777" w:rsidR="004700A7" w:rsidRPr="00511A41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B15E17" w14:textId="77777777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01CF2E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EAEFE9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005694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F916D5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5F1B71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396AB3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19D075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7F68F72" w14:textId="77777777" w:rsidR="004700A7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2739DF4" w14:textId="4E9F070E" w:rsidR="00511A41" w:rsidRDefault="009B071E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Como nueva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opción dentro de la gama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gravel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se diferencia del neumático MICHELIN Power </w:t>
          </w:r>
          <w:proofErr w:type="spellStart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Gravel</w:t>
          </w:r>
          <w:proofErr w:type="spellEnd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en que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 dibujo de 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su banda de rodadura está diseñad</w:t>
          </w:r>
          <w:r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para </w:t>
          </w:r>
          <w:r>
            <w:rPr>
              <w:rFonts w:ascii="Arial" w:hAnsi="Arial" w:cs="Arial"/>
              <w:sz w:val="20"/>
              <w:szCs w:val="20"/>
              <w:lang w:val="es-ES"/>
            </w:rPr>
            <w:t>ofrecer un alto rendimiento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en asfalto,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la vez que un 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buen agarre en </w:t>
          </w:r>
          <w:r>
            <w:rPr>
              <w:rFonts w:ascii="Arial" w:hAnsi="Arial" w:cs="Arial"/>
              <w:sz w:val="20"/>
              <w:szCs w:val="20"/>
              <w:lang w:val="es-ES"/>
            </w:rPr>
            <w:t>caminos o senderos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MICHELIN Power Adventure es el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neumático ideal para los entusiastas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 </w:t>
          </w:r>
          <w:proofErr w:type="spellStart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grav</w:t>
          </w:r>
          <w:r>
            <w:rPr>
              <w:rFonts w:ascii="Arial" w:hAnsi="Arial" w:cs="Arial"/>
              <w:sz w:val="20"/>
              <w:szCs w:val="20"/>
              <w:lang w:val="es-ES"/>
            </w:rPr>
            <w:t>el</w:t>
          </w:r>
          <w:proofErr w:type="spellEnd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, y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también para los practicantes del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bikepacking</w:t>
          </w:r>
          <w:proofErr w:type="spellEnd"/>
          <w:r w:rsidR="004F72AC">
            <w:rPr>
              <w:rFonts w:ascii="Arial" w:hAnsi="Arial" w:cs="Arial"/>
              <w:sz w:val="20"/>
              <w:szCs w:val="20"/>
              <w:lang w:val="es-ES"/>
            </w:rPr>
            <w:t xml:space="preserve"> (variante del cicloturismo en la que los ciclistas solo llevan lo mínimo necesario)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, el </w:t>
          </w:r>
          <w:proofErr w:type="spellStart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trekking</w:t>
          </w:r>
          <w:proofErr w:type="spellEnd"/>
          <w:r w:rsidR="004F72AC">
            <w:rPr>
              <w:rFonts w:ascii="Arial" w:hAnsi="Arial" w:cs="Arial"/>
              <w:sz w:val="20"/>
              <w:szCs w:val="20"/>
              <w:lang w:val="es-ES"/>
            </w:rPr>
            <w:t xml:space="preserve"> o ciclismo de senderos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y los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 xml:space="preserve">que utilizan su bicicleta para 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desplazamientos urbanos. </w:t>
          </w:r>
        </w:p>
        <w:p w14:paraId="45DE8737" w14:textId="77777777" w:rsidR="002519DF" w:rsidRPr="00511A41" w:rsidRDefault="002519DF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7F6E63" w14:textId="77777777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BA9027" w14:textId="24904961" w:rsidR="00511A41" w:rsidRPr="004F72AC" w:rsidRDefault="00511A41" w:rsidP="00511A4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F72A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lastRenderedPageBreak/>
            <w:t>MICHELIN Power Adventure</w:t>
          </w:r>
          <w:r w:rsidR="004F72AC" w:rsidRPr="004F72A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alto</w:t>
          </w:r>
          <w:r w:rsidRPr="004F72A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rendimiento y </w:t>
          </w:r>
          <w:r w:rsidR="004F72AC" w:rsidRPr="004F72A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diseño atractivo</w:t>
          </w:r>
        </w:p>
        <w:p w14:paraId="0F38E6E3" w14:textId="77777777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FE4738" w14:textId="026F301C" w:rsidR="00511A41" w:rsidRPr="00511A41" w:rsidRDefault="004F72AC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diseño de su banda de rodadura, co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n pequeños tacos y una nervadura central lisa, permite al ciclista circular por caminos de tierra o grava. Mientras que </w:t>
          </w:r>
          <w:r>
            <w:rPr>
              <w:rFonts w:ascii="Arial" w:hAnsi="Arial" w:cs="Arial"/>
              <w:sz w:val="20"/>
              <w:szCs w:val="20"/>
              <w:lang w:val="es-ES"/>
            </w:rPr>
            <w:t>su escultura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dentada es adecuada para </w:t>
          </w:r>
          <w:r>
            <w:rPr>
              <w:rFonts w:ascii="Arial" w:hAnsi="Arial" w:cs="Arial"/>
              <w:sz w:val="20"/>
              <w:szCs w:val="20"/>
              <w:lang w:val="es-ES"/>
            </w:rPr>
            <w:t>los senderos más complicados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, la </w:t>
          </w:r>
          <w:r>
            <w:rPr>
              <w:rFonts w:ascii="Arial" w:hAnsi="Arial" w:cs="Arial"/>
              <w:sz w:val="20"/>
              <w:szCs w:val="20"/>
              <w:lang w:val="es-ES"/>
            </w:rPr>
            <w:t>parte central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lisa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permite una mayor velocidad </w:t>
          </w:r>
          <w:r>
            <w:rPr>
              <w:rFonts w:ascii="Arial" w:hAnsi="Arial" w:cs="Arial"/>
              <w:sz w:val="20"/>
              <w:szCs w:val="20"/>
              <w:lang w:val="es-ES"/>
            </w:rPr>
            <w:t>y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proporciona </w:t>
          </w:r>
          <w:r>
            <w:rPr>
              <w:rFonts w:ascii="Arial" w:hAnsi="Arial" w:cs="Arial"/>
              <w:sz w:val="20"/>
              <w:szCs w:val="20"/>
              <w:lang w:val="es-ES"/>
            </w:rPr>
            <w:t>el máximo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agarre en asfalto. </w:t>
          </w:r>
        </w:p>
        <w:p w14:paraId="79FEDE05" w14:textId="43FF528E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1986C3D" w14:textId="12308B51" w:rsidR="00511A41" w:rsidRPr="00511A41" w:rsidRDefault="004700A7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0" wp14:anchorId="475D4EE5" wp14:editId="1EDDAEB2">
                <wp:simplePos x="0" y="0"/>
                <wp:positionH relativeFrom="column">
                  <wp:posOffset>3018155</wp:posOffset>
                </wp:positionH>
                <wp:positionV relativeFrom="paragraph">
                  <wp:posOffset>21736</wp:posOffset>
                </wp:positionV>
                <wp:extent cx="2762250" cy="1838325"/>
                <wp:effectExtent l="0" t="0" r="6350" b="3175"/>
                <wp:wrapSquare wrapText="bothSides"/>
                <wp:docPr id="6" name="Image 100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7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83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Su nuevo y exclusivo compuesto, la tecnología </w:t>
          </w:r>
          <w:proofErr w:type="spellStart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Gum</w:t>
          </w:r>
          <w:proofErr w:type="spellEnd"/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-X, optimiza el agarre tanto en superficies secas como mojadas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para una mayor seguridad y un mejor rendimiento en carretera. Además, MICHELIN Power Adventure se beneficia de la tecnología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>BEAD 2 BEAD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, una capa protectora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adicional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que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rodea toda la carcasa del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neumático, proporcionando una excelente durabilidad. Por último, la carcasa 3x100 TPI es más ligera y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 xml:space="preserve"> ofrece un mayor confort</w:t>
          </w:r>
          <w:r w:rsidR="00511A41" w:rsidRPr="00511A41">
            <w:rPr>
              <w:rFonts w:ascii="Arial" w:hAnsi="Arial" w:cs="Arial"/>
              <w:sz w:val="20"/>
              <w:szCs w:val="20"/>
              <w:lang w:val="es-ES"/>
            </w:rPr>
            <w:t xml:space="preserve">, lo que permite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rodar con seguridad durante más kilómetros.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F7D34E8" w14:textId="113AA74A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636C77" w14:textId="6C4B726D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Además de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las altas prestaciones que ofrece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>, e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n el diseño de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 xml:space="preserve"> nuevo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MICHELIN Power Adventure también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se ha tenido en cuenta la estética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>. Con dos colores de flancos diferentes (negro o clásico), este neumático lo tiene todo para combinar y hacer que destaque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 xml:space="preserve"> en cualquier bicicleta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.  </w:t>
          </w:r>
        </w:p>
        <w:p w14:paraId="6E44F64E" w14:textId="77777777" w:rsidR="00511A41" w:rsidRPr="00511A41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911242" w14:textId="24F2E4D4" w:rsidR="00511A41" w:rsidRPr="009A43CE" w:rsidRDefault="00511A41" w:rsidP="00511A4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Disponible en versión </w:t>
          </w:r>
          <w:proofErr w:type="spellStart"/>
          <w:r w:rsidRPr="00511A41">
            <w:rPr>
              <w:rFonts w:ascii="Arial" w:hAnsi="Arial" w:cs="Arial"/>
              <w:sz w:val="20"/>
              <w:szCs w:val="20"/>
              <w:lang w:val="es-ES"/>
            </w:rPr>
            <w:t>tubeless</w:t>
          </w:r>
          <w:proofErr w:type="spellEnd"/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511A41">
            <w:rPr>
              <w:rFonts w:ascii="Arial" w:hAnsi="Arial" w:cs="Arial"/>
              <w:sz w:val="20"/>
              <w:szCs w:val="20"/>
              <w:lang w:val="es-ES"/>
            </w:rPr>
            <w:t>ready</w:t>
          </w:r>
          <w:proofErr w:type="spellEnd"/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, el MICHELIN Power Adventure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ofrece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 xml:space="preserve"> una amplia gama de </w:t>
          </w:r>
          <w:r w:rsidR="004F72AC">
            <w:rPr>
              <w:rFonts w:ascii="Arial" w:hAnsi="Arial" w:cs="Arial"/>
              <w:sz w:val="20"/>
              <w:szCs w:val="20"/>
              <w:lang w:val="es-ES"/>
            </w:rPr>
            <w:t>dimensiones</w:t>
          </w:r>
          <w:r w:rsidRPr="00511A41">
            <w:rPr>
              <w:rFonts w:ascii="Arial" w:hAnsi="Arial" w:cs="Arial"/>
              <w:sz w:val="20"/>
              <w:szCs w:val="20"/>
              <w:lang w:val="es-ES"/>
            </w:rPr>
            <w:t>: 30-622; 36-622; 42-622; 48-622.</w:t>
          </w:r>
        </w:p>
      </w:sdtContent>
    </w:sdt>
    <w:p w14:paraId="5C07E20F" w14:textId="77777777" w:rsidR="004700A7" w:rsidRDefault="004700A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F76EE00" w14:textId="77777777" w:rsidR="004700A7" w:rsidRDefault="004700A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3AB751D6" w14:textId="77777777" w:rsidR="004700A7" w:rsidRDefault="004700A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1C503D4" w14:textId="77777777" w:rsidR="004700A7" w:rsidRDefault="004700A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258542E7" w14:textId="77777777" w:rsidR="004700A7" w:rsidRDefault="004700A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17F4E49F" w14:textId="77777777" w:rsidR="004700A7" w:rsidRDefault="004700A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69AC4661" w14:textId="046453F1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0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4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2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74B1" w14:textId="77777777" w:rsidR="00E417A1" w:rsidRDefault="00E417A1" w:rsidP="00F24D98">
      <w:r>
        <w:separator/>
      </w:r>
    </w:p>
  </w:endnote>
  <w:endnote w:type="continuationSeparator" w:id="0">
    <w:p w14:paraId="349D0EB4" w14:textId="77777777" w:rsidR="00E417A1" w:rsidRDefault="00E417A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6F9B" w14:textId="77777777" w:rsidR="00E417A1" w:rsidRDefault="00E417A1" w:rsidP="00F24D98">
      <w:r>
        <w:separator/>
      </w:r>
    </w:p>
  </w:footnote>
  <w:footnote w:type="continuationSeparator" w:id="0">
    <w:p w14:paraId="02A113BA" w14:textId="77777777" w:rsidR="00E417A1" w:rsidRDefault="00E417A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1"/>
  </w:num>
  <w:num w:numId="2" w16cid:durableId="1918519512">
    <w:abstractNumId w:val="0"/>
  </w:num>
  <w:num w:numId="3" w16cid:durableId="133714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D42E4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519DF"/>
    <w:rsid w:val="00262F8B"/>
    <w:rsid w:val="00267994"/>
    <w:rsid w:val="00274DC8"/>
    <w:rsid w:val="00343422"/>
    <w:rsid w:val="00382917"/>
    <w:rsid w:val="00387E23"/>
    <w:rsid w:val="003930CA"/>
    <w:rsid w:val="00395651"/>
    <w:rsid w:val="003C3FC0"/>
    <w:rsid w:val="003C419D"/>
    <w:rsid w:val="003F197B"/>
    <w:rsid w:val="0040498B"/>
    <w:rsid w:val="00414F37"/>
    <w:rsid w:val="00422E33"/>
    <w:rsid w:val="00422FAA"/>
    <w:rsid w:val="004237CD"/>
    <w:rsid w:val="0044379B"/>
    <w:rsid w:val="0045418F"/>
    <w:rsid w:val="00462EE8"/>
    <w:rsid w:val="004700A7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72AC"/>
    <w:rsid w:val="00511304"/>
    <w:rsid w:val="00511A41"/>
    <w:rsid w:val="0052344F"/>
    <w:rsid w:val="00523D3C"/>
    <w:rsid w:val="00572127"/>
    <w:rsid w:val="00594F5C"/>
    <w:rsid w:val="005B00AE"/>
    <w:rsid w:val="005E08B3"/>
    <w:rsid w:val="005E1047"/>
    <w:rsid w:val="00613A00"/>
    <w:rsid w:val="00621821"/>
    <w:rsid w:val="00664307"/>
    <w:rsid w:val="006920B7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9B071E"/>
    <w:rsid w:val="00A05352"/>
    <w:rsid w:val="00A0766D"/>
    <w:rsid w:val="00A133C9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45F7E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17A1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kl7q6gpk1" TargetMode="External"/><Relationship Id="rId18" Type="http://schemas.openxmlformats.org/officeDocument/2006/relationships/hyperlink" Target="https://www.facebook.com/michelinespan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chelinNews" TargetMode="External"/><Relationship Id="rId20" Type="http://schemas.openxmlformats.org/officeDocument/2006/relationships/hyperlink" Target="https://www.instagram.com/michelinespa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&#243;n-ib@michelin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michelin.es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chelin.es" TargetMode="External"/><Relationship Id="rId22" Type="http://schemas.openxmlformats.org/officeDocument/2006/relationships/hyperlink" Target="https://www.linkedin.com/company/michelin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41</cp:revision>
  <dcterms:created xsi:type="dcterms:W3CDTF">2021-03-01T16:33:00Z</dcterms:created>
  <dcterms:modified xsi:type="dcterms:W3CDTF">2023-03-08T07:00:00Z</dcterms:modified>
</cp:coreProperties>
</file>