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01D083B3" w:rsidR="00E668F8" w:rsidRPr="001F688B" w:rsidRDefault="00E53C5D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1F688B">
        <w:rPr>
          <w:rFonts w:ascii="Arial" w:hAnsi="Arial" w:cs="Arial"/>
          <w:sz w:val="20"/>
          <w:szCs w:val="20"/>
          <w:lang w:val="pt-PT"/>
        </w:rPr>
        <w:t>Lisboa</w:t>
      </w:r>
      <w:r w:rsidR="00E668F8" w:rsidRPr="001F688B">
        <w:rPr>
          <w:rFonts w:ascii="Arial" w:hAnsi="Arial" w:cs="Arial"/>
          <w:sz w:val="20"/>
          <w:szCs w:val="20"/>
          <w:lang w:val="pt-PT"/>
        </w:rPr>
        <w:t xml:space="preserve">, </w:t>
      </w:r>
      <w:r w:rsidR="00E74685" w:rsidRPr="001F688B">
        <w:rPr>
          <w:rFonts w:ascii="Arial" w:hAnsi="Arial" w:cs="Arial"/>
          <w:sz w:val="20"/>
          <w:szCs w:val="20"/>
          <w:lang w:val="pt-PT"/>
        </w:rPr>
        <w:t>23</w:t>
      </w:r>
      <w:r w:rsidR="00E668F8" w:rsidRPr="001F688B">
        <w:rPr>
          <w:rFonts w:ascii="Arial" w:hAnsi="Arial" w:cs="Arial"/>
          <w:sz w:val="20"/>
          <w:szCs w:val="20"/>
          <w:lang w:val="pt-PT"/>
        </w:rPr>
        <w:t xml:space="preserve"> de </w:t>
      </w:r>
      <w:r w:rsidR="00E74685" w:rsidRPr="001F688B">
        <w:rPr>
          <w:rFonts w:ascii="Arial" w:hAnsi="Arial" w:cs="Arial"/>
          <w:sz w:val="20"/>
          <w:szCs w:val="20"/>
          <w:lang w:val="pt-PT"/>
        </w:rPr>
        <w:t>mar</w:t>
      </w:r>
      <w:r w:rsidRPr="001F688B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E668F8" w:rsidRPr="001F688B">
        <w:rPr>
          <w:rFonts w:ascii="Arial" w:hAnsi="Arial" w:cs="Arial"/>
          <w:sz w:val="20"/>
          <w:szCs w:val="20"/>
          <w:lang w:val="pt-PT"/>
        </w:rPr>
        <w:t>202</w:t>
      </w:r>
      <w:r w:rsidR="001B4287" w:rsidRPr="001F688B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16A84DAF" w14:textId="77777777" w:rsidR="00E668F8" w:rsidRPr="001F688B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1F688B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1F688B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31DC7F57" w:rsidR="00E668F8" w:rsidRPr="001F688B" w:rsidRDefault="00E74685" w:rsidP="00E53C5D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F688B">
            <w:rPr>
              <w:rFonts w:ascii="Arial" w:hAnsi="Arial" w:cs="Arial"/>
              <w:b/>
              <w:sz w:val="28"/>
              <w:szCs w:val="28"/>
              <w:lang w:val="pt-PT"/>
            </w:rPr>
            <w:t>Arranca a n</w:t>
          </w:r>
          <w:r w:rsidR="00E53C5D" w:rsidRPr="001F688B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1F68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va temporada </w:t>
          </w:r>
          <w:r w:rsidR="00E53C5D" w:rsidRPr="001F68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</w:t>
          </w:r>
          <w:r w:rsidRPr="001F688B">
            <w:rPr>
              <w:rFonts w:ascii="Arial" w:hAnsi="Arial" w:cs="Arial"/>
              <w:b/>
              <w:sz w:val="28"/>
              <w:szCs w:val="28"/>
              <w:lang w:val="pt-PT"/>
            </w:rPr>
            <w:t>MotoGP</w:t>
          </w:r>
          <w:r w:rsidR="00251ADE" w:rsidRPr="001F68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de </w:t>
          </w:r>
          <w:r w:rsidRPr="001F68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2023 </w:t>
          </w:r>
          <w:r w:rsidR="00E53C5D" w:rsidRPr="001F688B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1F688B">
            <w:rPr>
              <w:rFonts w:ascii="Arial" w:hAnsi="Arial" w:cs="Arial"/>
              <w:b/>
              <w:sz w:val="28"/>
              <w:szCs w:val="28"/>
              <w:lang w:val="pt-PT"/>
            </w:rPr>
            <w:t>co</w:t>
          </w:r>
          <w:r w:rsidR="00E53C5D" w:rsidRPr="001F68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o </w:t>
          </w:r>
          <w:r w:rsidRPr="001F688B">
            <w:rPr>
              <w:rFonts w:ascii="Arial" w:hAnsi="Arial" w:cs="Arial"/>
              <w:b/>
              <w:sz w:val="28"/>
              <w:szCs w:val="28"/>
              <w:lang w:val="pt-PT"/>
            </w:rPr>
            <w:t>Gran</w:t>
          </w:r>
          <w:r w:rsidR="00E53C5D" w:rsidRPr="001F688B">
            <w:rPr>
              <w:rFonts w:ascii="Arial" w:hAnsi="Arial" w:cs="Arial"/>
              <w:b/>
              <w:sz w:val="28"/>
              <w:szCs w:val="28"/>
              <w:lang w:val="pt-PT"/>
            </w:rPr>
            <w:t>de</w:t>
          </w:r>
          <w:r w:rsidRPr="001F68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Pr</w:t>
          </w:r>
          <w:r w:rsidR="00E53C5D" w:rsidRPr="001F688B">
            <w:rPr>
              <w:rFonts w:ascii="Arial" w:hAnsi="Arial" w:cs="Arial"/>
              <w:b/>
              <w:sz w:val="28"/>
              <w:szCs w:val="28"/>
              <w:lang w:val="pt-PT"/>
            </w:rPr>
            <w:t>é</w:t>
          </w:r>
          <w:r w:rsidRPr="001F68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mio Tissot de Portugal </w:t>
          </w:r>
        </w:p>
        <w:p w14:paraId="58BF1534" w14:textId="77777777" w:rsidR="00E668F8" w:rsidRPr="001F688B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1F688B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733C633D" w:rsidR="00E668F8" w:rsidRPr="001F688B" w:rsidRDefault="00E53C5D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1F688B">
            <w:rPr>
              <w:rFonts w:ascii="Arial" w:eastAsia="Calibri" w:hAnsi="Arial" w:cs="Arial"/>
              <w:lang w:val="pt-PT" w:eastAsia="en-US"/>
            </w:rPr>
            <w:t>T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 xml:space="preserve">emporada de MotoGP </w:t>
          </w:r>
          <w:r w:rsidRPr="001F688B">
            <w:rPr>
              <w:rFonts w:ascii="Arial" w:eastAsia="Calibri" w:hAnsi="Arial" w:cs="Arial"/>
              <w:lang w:val="pt-PT" w:eastAsia="en-US"/>
            </w:rPr>
            <w:t xml:space="preserve">tem início, pela primeira vez, em 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>Portugal</w:t>
          </w:r>
        </w:p>
        <w:p w14:paraId="3B82924B" w14:textId="25177108" w:rsidR="00E668F8" w:rsidRPr="001F688B" w:rsidRDefault="00E74685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1F688B">
            <w:rPr>
              <w:rFonts w:ascii="Arial" w:eastAsia="Calibri" w:hAnsi="Arial" w:cs="Arial"/>
              <w:lang w:val="pt-PT" w:eastAsia="en-US"/>
            </w:rPr>
            <w:t>N</w:t>
          </w:r>
          <w:r w:rsidR="00E53C5D" w:rsidRPr="001F688B">
            <w:rPr>
              <w:rFonts w:ascii="Arial" w:eastAsia="Calibri" w:hAnsi="Arial" w:cs="Arial"/>
              <w:lang w:val="pt-PT" w:eastAsia="en-US"/>
            </w:rPr>
            <w:t>o</w:t>
          </w:r>
          <w:r w:rsidRPr="001F688B">
            <w:rPr>
              <w:rFonts w:ascii="Arial" w:eastAsia="Calibri" w:hAnsi="Arial" w:cs="Arial"/>
              <w:lang w:val="pt-PT" w:eastAsia="en-US"/>
            </w:rPr>
            <w:t xml:space="preserve">vo formato para </w:t>
          </w:r>
          <w:r w:rsidR="00E53C5D" w:rsidRPr="001F688B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1F688B">
            <w:rPr>
              <w:rFonts w:ascii="Arial" w:eastAsia="Calibri" w:hAnsi="Arial" w:cs="Arial"/>
              <w:lang w:val="pt-PT" w:eastAsia="en-US"/>
            </w:rPr>
            <w:t>fi</w:t>
          </w:r>
          <w:r w:rsidR="00E53C5D" w:rsidRPr="001F688B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1F688B">
            <w:rPr>
              <w:rFonts w:ascii="Arial" w:eastAsia="Calibri" w:hAnsi="Arial" w:cs="Arial"/>
              <w:lang w:val="pt-PT" w:eastAsia="en-US"/>
            </w:rPr>
            <w:t xml:space="preserve">de semana de </w:t>
          </w:r>
          <w:r w:rsidR="00E53C5D" w:rsidRPr="001F688B">
            <w:rPr>
              <w:rFonts w:ascii="Arial" w:eastAsia="Calibri" w:hAnsi="Arial" w:cs="Arial"/>
              <w:lang w:val="pt-PT" w:eastAsia="en-US"/>
            </w:rPr>
            <w:t>corridas</w:t>
          </w:r>
          <w:r w:rsidRPr="001F688B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251ADE" w:rsidRPr="001F688B">
            <w:rPr>
              <w:rFonts w:ascii="Arial" w:eastAsia="Calibri" w:hAnsi="Arial" w:cs="Arial"/>
              <w:lang w:val="pt-PT" w:eastAsia="en-US"/>
            </w:rPr>
            <w:t xml:space="preserve">e ainda a </w:t>
          </w:r>
          <w:r w:rsidRPr="001F688B">
            <w:rPr>
              <w:rFonts w:ascii="Arial" w:eastAsia="Calibri" w:hAnsi="Arial" w:cs="Arial"/>
              <w:lang w:val="pt-PT" w:eastAsia="en-US"/>
            </w:rPr>
            <w:t>introdu</w:t>
          </w:r>
          <w:r w:rsidR="00251ADE" w:rsidRPr="001F688B">
            <w:rPr>
              <w:rFonts w:ascii="Arial" w:eastAsia="Calibri" w:hAnsi="Arial" w:cs="Arial"/>
              <w:lang w:val="pt-PT" w:eastAsia="en-US"/>
            </w:rPr>
            <w:t xml:space="preserve">ção das corridas </w:t>
          </w:r>
          <w:r w:rsidRPr="001F688B">
            <w:rPr>
              <w:rFonts w:ascii="Arial" w:eastAsia="Calibri" w:hAnsi="Arial" w:cs="Arial"/>
              <w:lang w:val="pt-PT" w:eastAsia="en-US"/>
            </w:rPr>
            <w:t>Sprint</w:t>
          </w:r>
        </w:p>
        <w:p w14:paraId="1B3310E7" w14:textId="31448DCF" w:rsidR="00E668F8" w:rsidRPr="001F688B" w:rsidRDefault="00251ADE" w:rsidP="00E668F8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1F688B">
            <w:rPr>
              <w:rFonts w:ascii="Arial" w:eastAsia="Calibri" w:hAnsi="Arial" w:cs="Arial"/>
              <w:lang w:val="pt-PT" w:eastAsia="en-US"/>
            </w:rPr>
            <w:t>Mudanças na atribuição de p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>neu</w:t>
          </w:r>
          <w:r w:rsidRPr="001F688B">
            <w:rPr>
              <w:rFonts w:ascii="Arial" w:eastAsia="Calibri" w:hAnsi="Arial" w:cs="Arial"/>
              <w:lang w:val="pt-PT" w:eastAsia="en-US"/>
            </w:rPr>
            <w:t>s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>: a</w:t>
          </w:r>
          <w:r w:rsidRPr="001F688B">
            <w:rPr>
              <w:rFonts w:ascii="Arial" w:eastAsia="Calibri" w:hAnsi="Arial" w:cs="Arial"/>
              <w:lang w:val="pt-PT" w:eastAsia="en-US"/>
            </w:rPr>
            <w:t>g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>ora</w:t>
          </w:r>
          <w:r w:rsidRPr="001F688B">
            <w:rPr>
              <w:rFonts w:ascii="Arial" w:eastAsia="Calibri" w:hAnsi="Arial" w:cs="Arial"/>
              <w:lang w:val="pt-PT" w:eastAsia="en-US"/>
            </w:rPr>
            <w:t xml:space="preserve">, apenas dois 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>trase</w:t>
          </w:r>
          <w:r w:rsidRPr="001F688B">
            <w:rPr>
              <w:rFonts w:ascii="Arial" w:eastAsia="Calibri" w:hAnsi="Arial" w:cs="Arial"/>
              <w:lang w:val="pt-PT" w:eastAsia="en-US"/>
            </w:rPr>
            <w:t>i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>ros</w:t>
          </w:r>
          <w:r w:rsidRPr="001F688B">
            <w:rPr>
              <w:rFonts w:ascii="Arial" w:eastAsia="Calibri" w:hAnsi="Arial" w:cs="Arial"/>
              <w:lang w:val="pt-PT" w:eastAsia="en-US"/>
            </w:rPr>
            <w:t xml:space="preserve"> e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1F688B">
            <w:rPr>
              <w:rFonts w:ascii="Arial" w:eastAsia="Calibri" w:hAnsi="Arial" w:cs="Arial"/>
              <w:lang w:val="pt-PT" w:eastAsia="en-US"/>
            </w:rPr>
            <w:t xml:space="preserve">três 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>d</w:t>
          </w:r>
          <w:r w:rsidRPr="001F688B">
            <w:rPr>
              <w:rFonts w:ascii="Arial" w:eastAsia="Calibri" w:hAnsi="Arial" w:cs="Arial"/>
              <w:lang w:val="pt-PT" w:eastAsia="en-US"/>
            </w:rPr>
            <w:t xml:space="preserve">ianteiros </w:t>
          </w:r>
          <w:r w:rsidR="00E74685" w:rsidRPr="001F688B">
            <w:rPr>
              <w:rFonts w:ascii="Arial" w:eastAsia="Calibri" w:hAnsi="Arial" w:cs="Arial"/>
              <w:lang w:val="pt-PT" w:eastAsia="en-US"/>
            </w:rPr>
            <w:t>por piloto</w:t>
          </w:r>
        </w:p>
        <w:p w14:paraId="111C369A" w14:textId="77777777" w:rsidR="00E668F8" w:rsidRPr="001F688B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1F688B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BB4627" w14:textId="496CA178" w:rsidR="00C2440C" w:rsidRPr="001F688B" w:rsidRDefault="00E74685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ra vez,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Mundo de MotoGP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arrancará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mio Tissot de Portugal, onde entrar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á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vigor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uma série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alterações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2126658" w14:textId="77777777" w:rsidR="00C2440C" w:rsidRPr="001F688B" w:rsidRDefault="00C2440C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FF0069" w14:textId="4B4E1F17" w:rsidR="00E74685" w:rsidRPr="001F688B" w:rsidRDefault="00E74685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Situado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as colinas a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noroeste de Portimão,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Autódromo Internacional do Algarve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tem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para 100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000 espectadores.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circuito de 4,6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ilómetros c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15 curvas (n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ve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para a direita, e seis para a esquerda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), co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uma longa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larga reta de boxes de pr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ticamente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m qu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ilómetro de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comprimento,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que permite aos pilotos alcan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ar velocidades superiores a 350 km/h.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ção do perfil acidentado e das elevadas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velocidades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do circuito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espetacular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desnível na descida para 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ra curva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tornam o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circuito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numa espécie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de monta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rus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a para os pilotos.</w:t>
          </w:r>
        </w:p>
        <w:p w14:paraId="72F93B56" w14:textId="77777777" w:rsidR="00E74685" w:rsidRPr="001F688B" w:rsidRDefault="00E74685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FBF7311" w14:textId="525C5DB6" w:rsidR="00E74685" w:rsidRPr="001F688B" w:rsidRDefault="00E74685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partir desta temporada,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Dorna Sports renov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ou 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formato d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fins de semana de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corridas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um novo horário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para as diferentes ses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treinos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li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res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51ADE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inclusão de corridas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Sprint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na tarde de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sábado.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stas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rtas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cumprirão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tade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a dist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correspondente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mio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principal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os n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ve prime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ros clas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ificados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obterão metade da atribuição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habitual de p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ntos d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campeonato.</w:t>
          </w:r>
        </w:p>
        <w:p w14:paraId="00C2B15C" w14:textId="77777777" w:rsidR="00C2440C" w:rsidRPr="001F688B" w:rsidRDefault="00C2440C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AE327B" w14:textId="1D8CA115" w:rsidR="00E74685" w:rsidRPr="001F688B" w:rsidRDefault="00E74685" w:rsidP="008828B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sz w:val="20"/>
              <w:szCs w:val="20"/>
              <w:lang w:val="pt-PT"/>
            </w:rPr>
            <w:t>Este n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conjunto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medidas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será aplicado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partir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desta sexta-feira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proofErr w:type="spellStart"/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slot</w:t>
          </w:r>
          <w:proofErr w:type="spellEnd"/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treinos livres FP1, que se mantém inalterado,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seguir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uma sessão de treinos livres FP2 de uma hora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é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15 minutos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mais longa do que no passado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para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dar tempo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a traba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lharem nas configurações das suas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moto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s para a qualificação e para a corrida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tempos combinados 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registados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nestas d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s ses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determinar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>ão o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10 pilotos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que pas</w:t>
          </w:r>
          <w:r w:rsidR="008828B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sarão automaticamente à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Q2.</w:t>
          </w:r>
        </w:p>
        <w:p w14:paraId="0B6BE1DC" w14:textId="77777777" w:rsidR="00C2440C" w:rsidRPr="001F688B" w:rsidRDefault="00C2440C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186B7A" w14:textId="3BD08BAD" w:rsidR="00C2440C" w:rsidRPr="001F688B" w:rsidRDefault="008A08BF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horários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sábado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terão início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a sessão de treinos livres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FP3 (30 minutos)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inda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, ao contrário d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o que suced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ia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ora, 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não tenha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influ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na qualificação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eguir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-se-ão as sessões de qualificação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Q1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Q2, que estab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lecer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ão o ordenamento da grelha,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tanto para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corrida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Sprint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que se seguirá,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como para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mio de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domingo. Como anteriormente, os do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 pilotos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rápidos 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Q1 pas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sarão à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Q2.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sessão de treinos livres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FP4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foi suprimida,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libertar tempo para a corrida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Sprint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sábado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tarde, que of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recerá aos espetadores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adiciona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s.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1E6BD82B" w14:textId="77777777" w:rsidR="00C2440C" w:rsidRPr="001F688B" w:rsidRDefault="00C2440C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D0FB6E" w14:textId="5D5E4635" w:rsidR="00E74685" w:rsidRPr="001F688B" w:rsidRDefault="008A08BF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jornada de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domingo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continuará a ter início com o </w:t>
          </w:r>
          <w:proofErr w:type="spellStart"/>
          <w:r w:rsidRPr="001F688B">
            <w:rPr>
              <w:rFonts w:ascii="Arial" w:hAnsi="Arial" w:cs="Arial"/>
              <w:sz w:val="20"/>
              <w:szCs w:val="20"/>
              <w:lang w:val="pt-PT"/>
            </w:rPr>
            <w:t>warm-up</w:t>
          </w:r>
          <w:proofErr w:type="spellEnd"/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da manhã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embora en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rtad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em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10 minutos.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caso 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mio Tissot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Portugal 2023,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partida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marcada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para as 14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00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hora local,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dist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ncia total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percorrida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durante 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corrida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de 25 v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ltas será de 115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ilómetros.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lta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rápida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na corrida do ano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piloto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francês </w:t>
          </w:r>
          <w:proofErr w:type="spellStart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Fabio</w:t>
          </w:r>
          <w:proofErr w:type="spellEnd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Quartararo</w:t>
          </w:r>
          <w:proofErr w:type="spellEnd"/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registo de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1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inuto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39,435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egundos;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anterior r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cord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lta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1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minuto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38,725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segundos,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registado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por Francesco </w:t>
          </w:r>
          <w:proofErr w:type="spellStart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Bagnaia</w:t>
          </w:r>
          <w:proofErr w:type="spellEnd"/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2021</w:t>
          </w:r>
          <w:r w:rsidR="00C2440C" w:rsidRPr="001F688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oi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superado por cerca 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tad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dos participantes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os test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de pr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é-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temporada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realizados em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Portimão,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nos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11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12 de mar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6922865E" w14:textId="77777777" w:rsidR="00C2440C" w:rsidRPr="001F688B" w:rsidRDefault="00C2440C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CA27B5" w14:textId="2252636C" w:rsidR="00C2440C" w:rsidRPr="001F688B" w:rsidRDefault="008A08BF" w:rsidP="00E7468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p</w:t>
          </w:r>
          <w:r w:rsidR="00C2440C" w:rsidRPr="001F688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Pr="001F688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C2440C" w:rsidRPr="001F688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para </w:t>
          </w:r>
          <w:r w:rsidR="007141D1" w:rsidRPr="001F688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MotoGP</w:t>
          </w:r>
        </w:p>
        <w:p w14:paraId="1F909605" w14:textId="77777777" w:rsidR="00C2440C" w:rsidRPr="001F688B" w:rsidRDefault="00C2440C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4A5EBC" w14:textId="66444B47" w:rsidR="00E74685" w:rsidRPr="001F688B" w:rsidRDefault="00F74222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sz w:val="20"/>
              <w:szCs w:val="20"/>
              <w:lang w:val="pt-PT"/>
            </w:rPr>
            <w:t>Para esta temporada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foram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revis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tas as atribuições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os pilotos disp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ões, agora,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conjunto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individual de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três p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Power</w:t>
          </w:r>
          <w:proofErr w:type="spellEnd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Slick </w:t>
          </w:r>
          <w:proofErr w:type="spellStart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iaanteiros</w:t>
          </w:r>
          <w:proofErr w:type="spellEnd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mais dois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stos trase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ros, o que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representa menos um do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2022.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No</w:t>
          </w:r>
          <w:r w:rsidR="001F688B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mio Tissot de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Portugal, pod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erão escolher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entre os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dianteiros Macio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, M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dio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Duro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simétricos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ao passo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que as alternativas para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ro s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ão o Macio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simétrico 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A08BF" w:rsidRPr="001F688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dio simétrico.</w:t>
          </w:r>
        </w:p>
        <w:p w14:paraId="4AB3B3DE" w14:textId="77777777" w:rsidR="00C2440C" w:rsidRPr="001F688B" w:rsidRDefault="00C2440C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1213FD8" w14:textId="2E6E2178" w:rsidR="00E74685" w:rsidRPr="001F688B" w:rsidRDefault="008A08BF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Embora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a temperatura promet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ser suave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Algarve n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sta época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do ano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, a proximidad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oc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ano Atl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ntico significa que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tempo p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mudar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rapidamente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. 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caso de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chuva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, os pilotos pod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ão escolher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Macio 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dio</w:t>
          </w:r>
          <w:r w:rsidR="00F7422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simétricos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Macio e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dio </w:t>
          </w:r>
          <w:r w:rsidR="00324037" w:rsidRPr="001F688B">
            <w:rPr>
              <w:rFonts w:ascii="Arial" w:hAnsi="Arial" w:cs="Arial"/>
              <w:sz w:val="20"/>
              <w:szCs w:val="20"/>
              <w:lang w:val="pt-PT"/>
            </w:rPr>
            <w:t>assimétricos</w:t>
          </w:r>
          <w:r w:rsidR="00324037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(comp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sto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duro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F74222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lado 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>direito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).</w:t>
          </w:r>
        </w:p>
        <w:p w14:paraId="33117865" w14:textId="77777777" w:rsidR="00C2440C" w:rsidRPr="001F688B" w:rsidRDefault="00C2440C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9B0A86" w14:textId="43A2B3BF" w:rsidR="00E74685" w:rsidRPr="001F688B" w:rsidRDefault="00F74222" w:rsidP="00E74685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este a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o,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Dorna Sports introdu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ziu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algu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 alterações muito interessantes,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of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recer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aos espetadores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</w:t>
          </w:r>
          <w:r w:rsidR="001F688B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emo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s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aumentar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número de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os pilotos utiliza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durante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semana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24037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assinala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Piero </w:t>
          </w:r>
          <w:proofErr w:type="spellStart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Taramasso</w:t>
          </w:r>
          <w:proofErr w:type="spellEnd"/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, respons</w:t>
          </w:r>
          <w:r w:rsidR="00324037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dos programas de competi</w:t>
          </w:r>
          <w:r w:rsidR="00324037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de d</w:t>
          </w:r>
          <w:r w:rsidR="00324037" w:rsidRPr="001F688B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s r</w:t>
          </w:r>
          <w:r w:rsidR="00324037" w:rsidRPr="001F68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>das d</w:t>
          </w:r>
          <w:r w:rsidR="00324037" w:rsidRPr="001F688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74685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onsegui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mos, inclusivamente,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redu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 a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antidad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total de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temos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fabricar, transportar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reciclar para cada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Pr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mio,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restringir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escolha d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trase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ros a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apenas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especifica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es. Esta decis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foi tomada com base no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número de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realmente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utilizados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anteriores,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dado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regularmente,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um d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três p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trase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ros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disponíveis ficava por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montar.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Mas estes p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eram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é-aquecidos, e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exist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ia sempre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 pos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ibilidad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alguns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terem </w:t>
          </w:r>
          <w:r w:rsidR="001F688B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ser reciclados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apesar de n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terem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sido utilizados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</w:p>
        <w:p w14:paraId="4066CAB2" w14:textId="77777777" w:rsidR="00F74222" w:rsidRPr="001F688B" w:rsidRDefault="00F74222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B85786" w14:textId="368710CF" w:rsidR="00E74685" w:rsidRPr="001F688B" w:rsidRDefault="00F74222" w:rsidP="00E7468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“Para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frente,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temos os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os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sto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Macio e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dio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como previsto,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e, no final,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decidimo-nos pela especificação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Dur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2022 como terce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 op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test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pr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é-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temporada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no início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mar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a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val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iá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mos u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vo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dio/Duro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eve boa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ace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 a nossa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decis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Portugal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foi guiada pe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la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meteorologia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previs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temperaturas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ambiente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até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24°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de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entre 30°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35°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pista.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objetivo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brir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espectro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amplo pos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sível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 último,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 não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menos importante,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gostaria de sublinhar a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ixão e 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compromi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 que animar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tod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a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Motorsport durante </w:t>
          </w:r>
          <w:r w:rsidR="00324037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férias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inverno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F688B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trabalhou de forma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excecionalmente </w:t>
          </w:r>
          <w:r w:rsidR="001F688B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árdua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1F688B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garantir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2023 ten</w:t>
          </w:r>
          <w:r w:rsidR="001F688B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1F688B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</w:t>
          </w:r>
          <w:r w:rsidR="001F688B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E74685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 </w:t>
          </w:r>
          <w:r w:rsidR="001F688B"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arranque possível</w:t>
          </w:r>
          <w:r w:rsidRPr="001F688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”,</w:t>
          </w:r>
          <w:r w:rsidRPr="001F68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F688B" w:rsidRPr="001F688B">
            <w:rPr>
              <w:rFonts w:ascii="Arial" w:hAnsi="Arial" w:cs="Arial"/>
              <w:sz w:val="20"/>
              <w:szCs w:val="20"/>
              <w:lang w:val="pt-PT"/>
            </w:rPr>
            <w:t xml:space="preserve">acrescenta Piero </w:t>
          </w:r>
          <w:proofErr w:type="spellStart"/>
          <w:r w:rsidRPr="001F688B">
            <w:rPr>
              <w:rFonts w:ascii="Arial" w:hAnsi="Arial" w:cs="Arial"/>
              <w:sz w:val="20"/>
              <w:szCs w:val="20"/>
              <w:lang w:val="pt-PT"/>
            </w:rPr>
            <w:t>Taramasso</w:t>
          </w:r>
          <w:proofErr w:type="spellEnd"/>
          <w:r w:rsidRPr="001F688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68EC341" w14:textId="77777777" w:rsidR="00E668F8" w:rsidRPr="001F68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E56D2E" w14:textId="77777777" w:rsidR="00E668F8" w:rsidRPr="001F68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9A4C03" w14:textId="77777777" w:rsidR="00E668F8" w:rsidRPr="001F68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16D811" w14:textId="442487C5" w:rsidR="00E668F8" w:rsidRPr="001F68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795ABF" w14:textId="77777777" w:rsidR="00F74222" w:rsidRPr="001F688B" w:rsidRDefault="00F7422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0B5BCA" w14:textId="77777777" w:rsidR="00E668F8" w:rsidRPr="001F68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CD11F9" w14:textId="77777777" w:rsidR="00E668F8" w:rsidRPr="001F68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376323" w14:textId="77777777" w:rsidR="00E668F8" w:rsidRPr="001F68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1F688B" w:rsidRDefault="00000000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1F688B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307F4AE" w14:textId="77777777" w:rsidR="001F688B" w:rsidRPr="009C49D3" w:rsidRDefault="001F688B" w:rsidP="001F688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3425661" w14:textId="77777777" w:rsidR="001F688B" w:rsidRPr="00AA3C81" w:rsidRDefault="001F688B" w:rsidP="001F688B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2F8C229" w14:textId="77777777" w:rsidR="001F688B" w:rsidRPr="00AA3C81" w:rsidRDefault="001F688B" w:rsidP="001F688B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1C3D4DE1" w14:textId="77777777" w:rsidR="001F688B" w:rsidRPr="00AA3C81" w:rsidRDefault="001F688B" w:rsidP="001F688B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6E15FF1" w14:textId="77777777" w:rsidR="001F688B" w:rsidRPr="00AA3C81" w:rsidRDefault="001F688B" w:rsidP="001F688B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F2AA207" w14:textId="77777777" w:rsidR="001F688B" w:rsidRPr="00AA3C81" w:rsidRDefault="001F688B" w:rsidP="001F688B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196BB96" w14:textId="77777777" w:rsidR="001F688B" w:rsidRPr="00AA3C81" w:rsidRDefault="001F688B" w:rsidP="001F688B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EA7498C" w14:textId="77777777" w:rsidR="001F688B" w:rsidRPr="00AA3C81" w:rsidRDefault="001F688B" w:rsidP="001F688B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2BD7AD2" w14:textId="77777777" w:rsidR="001F688B" w:rsidRPr="00AA3C81" w:rsidRDefault="001F688B" w:rsidP="001F688B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A1D809C" w14:textId="77777777" w:rsidR="001F688B" w:rsidRPr="009C49D3" w:rsidRDefault="001F688B" w:rsidP="001F688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38DBD4F6" w14:textId="77777777" w:rsidR="001F688B" w:rsidRDefault="001F688B" w:rsidP="001F688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535C65">
          <w:rPr>
            <w:rStyle w:val="Hyperlink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6485B79C" w14:textId="77777777" w:rsidR="001F688B" w:rsidRPr="009C49D3" w:rsidRDefault="001F688B" w:rsidP="001F688B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2C779EE4" wp14:editId="04175F35">
            <wp:extent cx="1612265" cy="177730"/>
            <wp:effectExtent l="0" t="0" r="635" b="635"/>
            <wp:docPr id="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F688B" w:rsidRPr="009C49D3" w14:paraId="716B41FA" w14:textId="77777777" w:rsidTr="00425920">
        <w:tc>
          <w:tcPr>
            <w:tcW w:w="9016" w:type="dxa"/>
          </w:tcPr>
          <w:p w14:paraId="78E1B821" w14:textId="77777777" w:rsidR="001F688B" w:rsidRDefault="001F688B" w:rsidP="00425920">
            <w:pPr>
              <w:jc w:val="center"/>
              <w:rPr>
                <w:rFonts w:ascii="Arial" w:hAnsi="Arial" w:cs="Arial"/>
                <w:lang w:val="pt-PT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0661CFBD" w14:textId="77777777" w:rsidR="001F688B" w:rsidRPr="009C49D3" w:rsidRDefault="001F688B" w:rsidP="00425920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1F688B" w:rsidRPr="009C49D3" w14:paraId="30C50F74" w14:textId="77777777" w:rsidTr="00425920">
        <w:tc>
          <w:tcPr>
            <w:tcW w:w="9016" w:type="dxa"/>
          </w:tcPr>
          <w:p w14:paraId="3ACEF620" w14:textId="77777777" w:rsidR="001F688B" w:rsidRPr="009C49D3" w:rsidRDefault="001F688B" w:rsidP="00425920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FAC2795" wp14:editId="5A7742DD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4CF9EB" wp14:editId="201C79D9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F7B4CA0" wp14:editId="38378B50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12EEA937" w14:textId="77777777" w:rsidR="001F688B" w:rsidRPr="009C49D3" w:rsidRDefault="001F688B" w:rsidP="001F688B">
      <w:pPr>
        <w:jc w:val="center"/>
        <w:rPr>
          <w:rFonts w:ascii="Arial" w:hAnsi="Arial" w:cs="Arial"/>
          <w:lang w:val="pt-PT"/>
        </w:rPr>
      </w:pPr>
    </w:p>
    <w:p w14:paraId="68DE4ED0" w14:textId="77777777" w:rsidR="001F688B" w:rsidRPr="009C49D3" w:rsidRDefault="001F688B" w:rsidP="001F688B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382655E" w14:textId="77777777" w:rsidR="001F688B" w:rsidRPr="00AA3C81" w:rsidRDefault="001F688B" w:rsidP="001F688B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6FC65550" w14:textId="77777777" w:rsidR="00251ADE" w:rsidRPr="001F688B" w:rsidRDefault="00251ADE" w:rsidP="001F688B">
      <w:pPr>
        <w:jc w:val="both"/>
        <w:rPr>
          <w:rFonts w:ascii="Arial" w:hAnsi="Arial" w:cs="Arial"/>
          <w:lang w:val="pt-PT"/>
        </w:rPr>
      </w:pPr>
    </w:p>
    <w:sectPr w:rsidR="00251ADE" w:rsidRPr="001F688B" w:rsidSect="00C2440C">
      <w:headerReference w:type="default" r:id="rId19"/>
      <w:headerReference w:type="first" r:id="rId20"/>
      <w:pgSz w:w="11906" w:h="16838"/>
      <w:pgMar w:top="1832" w:right="1440" w:bottom="131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FA60" w14:textId="77777777" w:rsidR="00E81680" w:rsidRDefault="00E81680" w:rsidP="00F24D98">
      <w:r>
        <w:separator/>
      </w:r>
    </w:p>
  </w:endnote>
  <w:endnote w:type="continuationSeparator" w:id="0">
    <w:p w14:paraId="2BCA3F89" w14:textId="77777777" w:rsidR="00E81680" w:rsidRDefault="00E8168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E2BA" w14:textId="77777777" w:rsidR="00E81680" w:rsidRDefault="00E81680" w:rsidP="00F24D98">
      <w:r>
        <w:separator/>
      </w:r>
    </w:p>
  </w:footnote>
  <w:footnote w:type="continuationSeparator" w:id="0">
    <w:p w14:paraId="2D504486" w14:textId="77777777" w:rsidR="00E81680" w:rsidRDefault="00E8168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8B1E769" w:rsidR="001963B1" w:rsidRPr="001F688B" w:rsidRDefault="001F688B" w:rsidP="001F688B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967FA" wp14:editId="56A6E4DE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3290A5" w14:textId="77777777" w:rsidR="001F688B" w:rsidRPr="00AC0E74" w:rsidRDefault="001F688B" w:rsidP="001F688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967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3C3290A5" w14:textId="77777777" w:rsidR="001F688B" w:rsidRPr="00AC0E74" w:rsidRDefault="001F688B" w:rsidP="001F688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70D03" wp14:editId="32AB094D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E3D58A" w14:textId="77777777" w:rsidR="001F688B" w:rsidRPr="006F25F9" w:rsidRDefault="001F688B" w:rsidP="001F688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18419E7" w14:textId="77777777" w:rsidR="001F688B" w:rsidRPr="00BE269E" w:rsidRDefault="001F688B" w:rsidP="001F688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70D03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7AE3D58A" w14:textId="77777777" w:rsidR="001F688B" w:rsidRPr="006F25F9" w:rsidRDefault="001F688B" w:rsidP="001F688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18419E7" w14:textId="77777777" w:rsidR="001F688B" w:rsidRPr="00BE269E" w:rsidRDefault="001F688B" w:rsidP="001F688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6690A750" wp14:editId="566F87D2">
          <wp:extent cx="7516736" cy="1888761"/>
          <wp:effectExtent l="0" t="0" r="190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2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6333E"/>
    <w:rsid w:val="000B3F91"/>
    <w:rsid w:val="000B52DC"/>
    <w:rsid w:val="000D0967"/>
    <w:rsid w:val="00112957"/>
    <w:rsid w:val="00116A1A"/>
    <w:rsid w:val="001735F8"/>
    <w:rsid w:val="001851DC"/>
    <w:rsid w:val="001920A9"/>
    <w:rsid w:val="001963B1"/>
    <w:rsid w:val="001B2629"/>
    <w:rsid w:val="001B4287"/>
    <w:rsid w:val="001F688B"/>
    <w:rsid w:val="002001A4"/>
    <w:rsid w:val="0021595A"/>
    <w:rsid w:val="0024219A"/>
    <w:rsid w:val="002446F7"/>
    <w:rsid w:val="00251ADE"/>
    <w:rsid w:val="00262F8B"/>
    <w:rsid w:val="00274DC8"/>
    <w:rsid w:val="0027531F"/>
    <w:rsid w:val="002B3AC4"/>
    <w:rsid w:val="002C57B3"/>
    <w:rsid w:val="002E44BA"/>
    <w:rsid w:val="00324037"/>
    <w:rsid w:val="00387E23"/>
    <w:rsid w:val="003A5BD7"/>
    <w:rsid w:val="0041774C"/>
    <w:rsid w:val="004237CD"/>
    <w:rsid w:val="00426894"/>
    <w:rsid w:val="00445F31"/>
    <w:rsid w:val="00456BF5"/>
    <w:rsid w:val="0046081D"/>
    <w:rsid w:val="00471963"/>
    <w:rsid w:val="00493386"/>
    <w:rsid w:val="004A7A65"/>
    <w:rsid w:val="004C6A8C"/>
    <w:rsid w:val="004E3294"/>
    <w:rsid w:val="00505743"/>
    <w:rsid w:val="00526931"/>
    <w:rsid w:val="00563B20"/>
    <w:rsid w:val="00667125"/>
    <w:rsid w:val="006C44F0"/>
    <w:rsid w:val="007141D1"/>
    <w:rsid w:val="007722A7"/>
    <w:rsid w:val="00785BD9"/>
    <w:rsid w:val="0085450A"/>
    <w:rsid w:val="008828B2"/>
    <w:rsid w:val="00883B7E"/>
    <w:rsid w:val="00884D48"/>
    <w:rsid w:val="008A08BF"/>
    <w:rsid w:val="008A2F9A"/>
    <w:rsid w:val="008B73E3"/>
    <w:rsid w:val="00933F02"/>
    <w:rsid w:val="0093532F"/>
    <w:rsid w:val="0095079C"/>
    <w:rsid w:val="009A4487"/>
    <w:rsid w:val="009A4F6B"/>
    <w:rsid w:val="009E553B"/>
    <w:rsid w:val="009E6ECD"/>
    <w:rsid w:val="00A35FCE"/>
    <w:rsid w:val="00AC0E74"/>
    <w:rsid w:val="00B01F18"/>
    <w:rsid w:val="00B061F9"/>
    <w:rsid w:val="00B835E3"/>
    <w:rsid w:val="00B97B28"/>
    <w:rsid w:val="00BB1209"/>
    <w:rsid w:val="00C21848"/>
    <w:rsid w:val="00C2440C"/>
    <w:rsid w:val="00C2594E"/>
    <w:rsid w:val="00C53F0C"/>
    <w:rsid w:val="00C624CB"/>
    <w:rsid w:val="00CD14F5"/>
    <w:rsid w:val="00CF16A0"/>
    <w:rsid w:val="00D67EFC"/>
    <w:rsid w:val="00DA5B3A"/>
    <w:rsid w:val="00DB7FA5"/>
    <w:rsid w:val="00DD5C33"/>
    <w:rsid w:val="00DD6F6A"/>
    <w:rsid w:val="00E53C5D"/>
    <w:rsid w:val="00E605AC"/>
    <w:rsid w:val="00E668F8"/>
    <w:rsid w:val="00E74685"/>
    <w:rsid w:val="00E81680"/>
    <w:rsid w:val="00E96463"/>
    <w:rsid w:val="00EA60B6"/>
    <w:rsid w:val="00F24D98"/>
    <w:rsid w:val="00F26C35"/>
    <w:rsid w:val="00F27C61"/>
    <w:rsid w:val="00F44CE3"/>
    <w:rsid w:val="00F6785B"/>
    <w:rsid w:val="00F74222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B73E3"/>
    <w:rPr>
      <w:color w:val="0000FF"/>
      <w:u w:val="single"/>
    </w:rPr>
  </w:style>
  <w:style w:type="table" w:styleId="TableGrid">
    <w:name w:val="Table Grid"/>
    <w:basedOn w:val="Table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E668F8"/>
  </w:style>
  <w:style w:type="character" w:styleId="UnresolvedMention">
    <w:name w:val="Unresolved Mention"/>
    <w:basedOn w:val="DefaultParagraphFont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2023-03-22T18:57:00Z</dcterms:created>
  <dcterms:modified xsi:type="dcterms:W3CDTF">2023-03-22T19:43:00Z</dcterms:modified>
</cp:coreProperties>
</file>