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95E83" w:rsidR="00B36FEE" w:rsidP="003F77AC" w:rsidRDefault="00395651" w14:paraId="6840BA98" w14:textId="7777777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895E83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Pr="00895E83" w:rsidR="00422E33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895E83">
        <w:rPr>
          <w:rFonts w:ascii="Arial" w:hAnsi="Arial" w:cs="Arial"/>
          <w:sz w:val="20"/>
          <w:szCs w:val="20"/>
          <w:lang w:val="es-ES"/>
        </w:rPr>
        <w:t xml:space="preserve">    </w:t>
      </w:r>
    </w:p>
    <w:p w:rsidRPr="00895E83" w:rsidR="00B36FEE" w:rsidP="003F77AC" w:rsidRDefault="00B36FEE" w14:paraId="2F46475E" w14:textId="77777777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Pr="00895E83" w:rsidR="00B36FEE" w:rsidP="003F77AC" w:rsidRDefault="00B36FEE" w14:paraId="74DBC59E" w14:textId="77777777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Pr="00895E83" w:rsidR="00B36FEE" w:rsidP="003F77AC" w:rsidRDefault="00B36FEE" w14:paraId="62CD8697" w14:textId="77777777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Pr="00895E83" w:rsidR="006D398C" w:rsidP="003F77AC" w:rsidRDefault="00B36FEE" w14:paraId="139D66BB" w14:textId="4248289C">
      <w:pPr>
        <w:ind w:left="5760"/>
        <w:jc w:val="both"/>
        <w:rPr>
          <w:rFonts w:ascii="Arial" w:hAnsi="Arial" w:cs="Arial"/>
          <w:sz w:val="20"/>
          <w:szCs w:val="20"/>
          <w:lang w:val="es-ES"/>
        </w:rPr>
      </w:pPr>
      <w:r w:rsidRPr="00895E83">
        <w:rPr>
          <w:rFonts w:ascii="Arial" w:hAnsi="Arial" w:cs="Arial"/>
          <w:sz w:val="20"/>
          <w:szCs w:val="20"/>
          <w:lang w:val="es-ES"/>
        </w:rPr>
        <w:t xml:space="preserve">   </w:t>
      </w:r>
      <w:r w:rsidRPr="00895E83" w:rsidR="00BE269E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832D78">
        <w:rPr>
          <w:rFonts w:ascii="Arial" w:hAnsi="Arial" w:cs="Arial"/>
          <w:sz w:val="20"/>
          <w:szCs w:val="20"/>
          <w:lang w:val="es-ES"/>
        </w:rPr>
        <w:t>26</w:t>
      </w:r>
      <w:r w:rsidRPr="00895E83" w:rsidR="00BE269E">
        <w:rPr>
          <w:rFonts w:ascii="Arial" w:hAnsi="Arial" w:cs="Arial"/>
          <w:sz w:val="20"/>
          <w:szCs w:val="20"/>
          <w:lang w:val="es-ES"/>
        </w:rPr>
        <w:t xml:space="preserve"> de </w:t>
      </w:r>
      <w:r w:rsidR="00C81551">
        <w:rPr>
          <w:rFonts w:ascii="Arial" w:hAnsi="Arial" w:cs="Arial"/>
          <w:sz w:val="20"/>
          <w:szCs w:val="20"/>
          <w:lang w:val="es-ES"/>
        </w:rPr>
        <w:t>abr</w:t>
      </w:r>
      <w:r w:rsidR="00825FE8">
        <w:rPr>
          <w:rFonts w:ascii="Arial" w:hAnsi="Arial" w:cs="Arial"/>
          <w:sz w:val="20"/>
          <w:szCs w:val="20"/>
          <w:lang w:val="es-ES"/>
        </w:rPr>
        <w:t>il</w:t>
      </w:r>
      <w:r w:rsidRPr="00895E83" w:rsidR="006D398C">
        <w:rPr>
          <w:rFonts w:ascii="Arial" w:hAnsi="Arial" w:cs="Arial"/>
          <w:sz w:val="20"/>
          <w:szCs w:val="20"/>
          <w:lang w:val="es-ES"/>
        </w:rPr>
        <w:t>, 202</w:t>
      </w:r>
      <w:r w:rsidR="007F0F7B">
        <w:rPr>
          <w:rFonts w:ascii="Arial" w:hAnsi="Arial" w:cs="Arial"/>
          <w:sz w:val="20"/>
          <w:szCs w:val="20"/>
          <w:lang w:val="es-ES"/>
        </w:rPr>
        <w:t>3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Content>
        <w:p w:rsidRPr="00895E83" w:rsidR="006D398C" w:rsidP="003F77AC" w:rsidRDefault="006D398C" w14:paraId="75083583" w14:textId="77777777">
          <w:pPr>
            <w:jc w:val="both"/>
            <w:rPr>
              <w:rFonts w:ascii="Arial" w:hAnsi="Arial" w:cs="Arial"/>
              <w:lang w:val="es-ES"/>
            </w:rPr>
          </w:pPr>
        </w:p>
        <w:p w:rsidRPr="00895E83" w:rsidR="006D398C" w:rsidP="001D334B" w:rsidRDefault="00832D78" w14:paraId="6AD3B006" w14:textId="100A03E8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Información financiera a 3</w:t>
          </w:r>
          <w:r w:rsidR="00C81551">
            <w:rPr>
              <w:rFonts w:ascii="Arial" w:hAnsi="Arial" w:cs="Arial"/>
              <w:b/>
              <w:sz w:val="28"/>
              <w:szCs w:val="28"/>
              <w:lang w:val="es-ES"/>
            </w:rPr>
            <w:t>1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de </w:t>
          </w:r>
          <w:r w:rsidR="00C81551">
            <w:rPr>
              <w:rFonts w:ascii="Arial" w:hAnsi="Arial" w:cs="Arial"/>
              <w:b/>
              <w:sz w:val="28"/>
              <w:szCs w:val="28"/>
              <w:lang w:val="es-ES"/>
            </w:rPr>
            <w:t>marzo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de 202</w:t>
          </w:r>
          <w:r w:rsidR="00255789">
            <w:rPr>
              <w:rFonts w:ascii="Arial" w:hAnsi="Arial" w:cs="Arial"/>
              <w:b/>
              <w:sz w:val="28"/>
              <w:szCs w:val="28"/>
              <w:lang w:val="es-ES"/>
            </w:rPr>
            <w:t>3</w:t>
          </w:r>
        </w:p>
        <w:p w:rsidRPr="00895E83" w:rsidR="006D398C" w:rsidP="003F77AC" w:rsidRDefault="006D398C" w14:paraId="5614BB42" w14:textId="274536E7">
          <w:pPr>
            <w:jc w:val="both"/>
            <w:rPr>
              <w:rStyle w:val="normaltextrun"/>
              <w:rFonts w:ascii="Arial" w:hAnsi="Arial" w:cs="Arial" w:eastAsiaTheme="majorEastAsia"/>
              <w:b/>
              <w:bCs/>
              <w:sz w:val="22"/>
              <w:szCs w:val="22"/>
              <w:lang w:val="es-ES"/>
            </w:rPr>
          </w:pPr>
        </w:p>
        <w:p w:rsidR="00AF4624" w:rsidP="003F77AC" w:rsidRDefault="0046030D" w14:paraId="3A745765" w14:textId="15788DF4">
          <w:pPr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46030D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Las ventas consolidadas aumentaron un 7,4% en el primer trimestre de 2023, beneficiándose del posicionamiento premium del Grupo. </w:t>
          </w:r>
          <w:r w:rsidR="00DD1182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Se confirma la tendencia para</w:t>
          </w:r>
          <w:r w:rsidRPr="0046030D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2023</w:t>
          </w:r>
          <w:r w:rsidR="00DD1182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.</w:t>
          </w:r>
        </w:p>
        <w:p w:rsidR="0046030D" w:rsidP="003F77AC" w:rsidRDefault="0046030D" w14:paraId="32BD6898" w14:textId="77777777">
          <w:pPr>
            <w:jc w:val="both"/>
            <w:rPr>
              <w:rStyle w:val="normaltextrun"/>
              <w:rFonts w:ascii="Arial" w:hAnsi="Arial" w:cs="Arial" w:eastAsiaTheme="majorEastAsia"/>
              <w:b/>
              <w:bCs/>
              <w:sz w:val="22"/>
              <w:szCs w:val="22"/>
              <w:lang w:val="es-ES"/>
            </w:rPr>
          </w:pPr>
        </w:p>
        <w:p w:rsidR="003F77AC" w:rsidP="003F77AC" w:rsidRDefault="006A5DF5" w14:paraId="2024C4A3" w14:textId="77777777">
          <w:pPr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3F77AC">
            <w:rPr>
              <w:rFonts w:ascii="Arial" w:hAnsi="Arial" w:cs="Arial"/>
              <w:sz w:val="20"/>
              <w:szCs w:val="20"/>
              <w:lang w:val="es-ES"/>
            </w:rPr>
            <w:t>En el primer trimestre de 2023, los mercados de Europa y América del Norte se caracterizaron por una reducción de</w:t>
          </w:r>
          <w:r w:rsidRPr="003F77AC" w:rsidR="000F527F">
            <w:rPr>
              <w:rFonts w:ascii="Arial" w:hAnsi="Arial" w:cs="Arial"/>
              <w:sz w:val="20"/>
              <w:szCs w:val="20"/>
              <w:lang w:val="es-ES"/>
            </w:rPr>
            <w:t xml:space="preserve"> los</w:t>
          </w:r>
          <w:r w:rsidRPr="003F77AC">
            <w:rPr>
              <w:rFonts w:ascii="Arial" w:hAnsi="Arial" w:cs="Arial"/>
              <w:sz w:val="20"/>
              <w:szCs w:val="20"/>
              <w:lang w:val="es-ES"/>
            </w:rPr>
            <w:t xml:space="preserve"> stocks, en un contexto de mejora de las cadenas de suministro, a diferencia del primer trimestre de 2022 marcado por la reconstitución de </w:t>
          </w:r>
          <w:r w:rsidRPr="003F77AC" w:rsidR="000F527F">
            <w:rPr>
              <w:rFonts w:ascii="Arial" w:hAnsi="Arial" w:cs="Arial"/>
              <w:sz w:val="20"/>
              <w:szCs w:val="20"/>
              <w:lang w:val="es-ES"/>
            </w:rPr>
            <w:t>los stocks</w:t>
          </w:r>
          <w:r w:rsidRPr="003F77AC">
            <w:rPr>
              <w:rFonts w:ascii="Arial" w:hAnsi="Arial" w:cs="Arial"/>
              <w:sz w:val="20"/>
              <w:szCs w:val="20"/>
              <w:lang w:val="es-ES"/>
            </w:rPr>
            <w:t>:</w:t>
          </w:r>
        </w:p>
        <w:p w:rsidRPr="003F77AC" w:rsidR="006A5DF5" w:rsidP="003F77AC" w:rsidRDefault="006A5DF5" w14:paraId="10014742" w14:textId="1C6828C3">
          <w:pPr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:rsidRPr="003F77AC" w:rsidR="006A5DF5" w:rsidP="003F77AC" w:rsidRDefault="006A5DF5" w14:paraId="1C175D49" w14:textId="2074763A">
          <w:pPr>
            <w:pStyle w:val="Prrafodelista"/>
            <w:numPr>
              <w:ilvl w:val="0"/>
              <w:numId w:val="16"/>
            </w:numPr>
            <w:jc w:val="both"/>
            <w:rPr>
              <w:rFonts w:ascii="Arial" w:hAnsi="Arial" w:cs="Arial"/>
              <w:lang w:val="es-ES"/>
            </w:rPr>
          </w:pPr>
          <w:r w:rsidRPr="003F77AC">
            <w:rPr>
              <w:rFonts w:ascii="Arial" w:hAnsi="Arial" w:cs="Arial"/>
              <w:lang w:val="es-ES"/>
            </w:rPr>
            <w:t xml:space="preserve">Los mercados de </w:t>
          </w:r>
          <w:r w:rsidRPr="003F77AC" w:rsidR="000F527F">
            <w:rPr>
              <w:rFonts w:ascii="Arial" w:hAnsi="Arial" w:cs="Arial"/>
              <w:lang w:val="es-ES"/>
            </w:rPr>
            <w:t>Turismo-Camioneta</w:t>
          </w:r>
          <w:r w:rsidRPr="003F77AC">
            <w:rPr>
              <w:rFonts w:ascii="Arial" w:hAnsi="Arial" w:cs="Arial"/>
              <w:lang w:val="es-ES"/>
            </w:rPr>
            <w:t xml:space="preserve"> se contrajeron un 3%, i</w:t>
          </w:r>
          <w:r w:rsidRPr="003F77AC" w:rsidR="000F527F">
            <w:rPr>
              <w:rFonts w:ascii="Arial" w:hAnsi="Arial" w:cs="Arial"/>
              <w:lang w:val="es-ES"/>
            </w:rPr>
            <w:t>nfluenciados</w:t>
          </w:r>
          <w:r w:rsidRPr="003F77AC">
            <w:rPr>
              <w:rFonts w:ascii="Arial" w:hAnsi="Arial" w:cs="Arial"/>
              <w:lang w:val="es-ES"/>
            </w:rPr>
            <w:t xml:space="preserve"> ​​por la demanda de Reemplazo en Europa y América del Norte. Los mercados de </w:t>
          </w:r>
          <w:r w:rsidRPr="003F77AC" w:rsidR="000F527F">
            <w:rPr>
              <w:rFonts w:ascii="Arial" w:hAnsi="Arial" w:cs="Arial"/>
              <w:lang w:val="es-ES"/>
            </w:rPr>
            <w:t>E</w:t>
          </w:r>
          <w:r w:rsidRPr="003F77AC">
            <w:rPr>
              <w:rFonts w:ascii="Arial" w:hAnsi="Arial" w:cs="Arial"/>
              <w:lang w:val="es-ES"/>
            </w:rPr>
            <w:t xml:space="preserve">quipos </w:t>
          </w:r>
          <w:r w:rsidRPr="003F77AC" w:rsidR="000F527F">
            <w:rPr>
              <w:rFonts w:ascii="Arial" w:hAnsi="Arial" w:cs="Arial"/>
              <w:lang w:val="es-ES"/>
            </w:rPr>
            <w:t>O</w:t>
          </w:r>
          <w:r w:rsidRPr="003F77AC">
            <w:rPr>
              <w:rFonts w:ascii="Arial" w:hAnsi="Arial" w:cs="Arial"/>
              <w:lang w:val="es-ES"/>
            </w:rPr>
            <w:t>riginales crecieron ligeramente y se mantuvieron muy por debajo de los niveles de 2019.</w:t>
          </w:r>
        </w:p>
        <w:p w:rsidRPr="003F77AC" w:rsidR="006A5DF5" w:rsidP="003F77AC" w:rsidRDefault="006A5DF5" w14:paraId="7D43EA76" w14:textId="6967BED9">
          <w:pPr>
            <w:pStyle w:val="Prrafodelista"/>
            <w:numPr>
              <w:ilvl w:val="0"/>
              <w:numId w:val="16"/>
            </w:numPr>
            <w:jc w:val="both"/>
            <w:rPr>
              <w:rFonts w:ascii="Arial" w:hAnsi="Arial" w:cs="Arial"/>
              <w:lang w:val="es-ES"/>
            </w:rPr>
          </w:pPr>
          <w:r w:rsidRPr="003F77AC">
            <w:rPr>
              <w:rFonts w:ascii="Arial" w:hAnsi="Arial" w:cs="Arial"/>
              <w:lang w:val="es-ES"/>
            </w:rPr>
            <w:t>Los mercados de cami</w:t>
          </w:r>
          <w:r w:rsidRPr="003F77AC" w:rsidR="00DE2D38">
            <w:rPr>
              <w:rFonts w:ascii="Arial" w:hAnsi="Arial" w:cs="Arial"/>
              <w:lang w:val="es-ES"/>
            </w:rPr>
            <w:t>ó</w:t>
          </w:r>
          <w:r w:rsidRPr="003F77AC">
            <w:rPr>
              <w:rFonts w:ascii="Arial" w:hAnsi="Arial" w:cs="Arial"/>
              <w:lang w:val="es-ES"/>
            </w:rPr>
            <w:t xml:space="preserve">n, excepto China, cayeron un 2 %, ya que las sólidas ventas de </w:t>
          </w:r>
          <w:r w:rsidRPr="003F77AC" w:rsidR="00DE2D38">
            <w:rPr>
              <w:rFonts w:ascii="Arial" w:hAnsi="Arial" w:cs="Arial"/>
              <w:lang w:val="es-ES"/>
            </w:rPr>
            <w:t>E</w:t>
          </w:r>
          <w:r w:rsidRPr="003F77AC">
            <w:rPr>
              <w:rFonts w:ascii="Arial" w:hAnsi="Arial" w:cs="Arial"/>
              <w:lang w:val="es-ES"/>
            </w:rPr>
            <w:t xml:space="preserve">quipos </w:t>
          </w:r>
          <w:r w:rsidRPr="003F77AC" w:rsidR="00DE2D38">
            <w:rPr>
              <w:rFonts w:ascii="Arial" w:hAnsi="Arial" w:cs="Arial"/>
              <w:lang w:val="es-ES"/>
            </w:rPr>
            <w:t>O</w:t>
          </w:r>
          <w:r w:rsidRPr="003F77AC">
            <w:rPr>
              <w:rFonts w:ascii="Arial" w:hAnsi="Arial" w:cs="Arial"/>
              <w:lang w:val="es-ES"/>
            </w:rPr>
            <w:t>riginales se vieron más que compensadas por una demanda de reemplazo m</w:t>
          </w:r>
          <w:r w:rsidRPr="003F77AC" w:rsidR="00314886">
            <w:rPr>
              <w:rFonts w:ascii="Arial" w:hAnsi="Arial" w:cs="Arial"/>
              <w:lang w:val="es-ES"/>
            </w:rPr>
            <w:t>enor</w:t>
          </w:r>
          <w:r w:rsidRPr="003F77AC">
            <w:rPr>
              <w:rFonts w:ascii="Arial" w:hAnsi="Arial" w:cs="Arial"/>
              <w:lang w:val="es-ES"/>
            </w:rPr>
            <w:t>, particularmente en Europa y América del Norte</w:t>
          </w:r>
          <w:r w:rsidRPr="003F77AC" w:rsidR="00314886">
            <w:rPr>
              <w:rFonts w:ascii="Arial" w:hAnsi="Arial" w:cs="Arial"/>
              <w:lang w:val="es-ES"/>
            </w:rPr>
            <w:t>.</w:t>
          </w:r>
        </w:p>
        <w:p w:rsidRPr="003F77AC" w:rsidR="006A5DF5" w:rsidP="003F77AC" w:rsidRDefault="006A5DF5" w14:paraId="21934E85" w14:textId="6E051AAB">
          <w:pPr>
            <w:pStyle w:val="Prrafodelista"/>
            <w:numPr>
              <w:ilvl w:val="0"/>
              <w:numId w:val="16"/>
            </w:numPr>
            <w:jc w:val="both"/>
            <w:rPr>
              <w:rFonts w:ascii="Arial" w:hAnsi="Arial" w:cs="Arial"/>
              <w:lang w:val="es-ES"/>
            </w:rPr>
          </w:pPr>
          <w:r w:rsidRPr="003F77AC">
            <w:rPr>
              <w:rFonts w:ascii="Arial" w:hAnsi="Arial" w:cs="Arial"/>
              <w:lang w:val="es-ES"/>
            </w:rPr>
            <w:t xml:space="preserve">Los mercados de </w:t>
          </w:r>
          <w:r w:rsidRPr="003F77AC" w:rsidR="00314886">
            <w:rPr>
              <w:rFonts w:ascii="Arial" w:hAnsi="Arial" w:cs="Arial"/>
              <w:lang w:val="es-ES"/>
            </w:rPr>
            <w:t>E</w:t>
          </w:r>
          <w:r w:rsidRPr="003F77AC">
            <w:rPr>
              <w:rFonts w:ascii="Arial" w:hAnsi="Arial" w:cs="Arial"/>
              <w:lang w:val="es-ES"/>
            </w:rPr>
            <w:t>specialidades se mantuvieron sólidos, particularmente en los segmentos de Minería y A</w:t>
          </w:r>
          <w:r w:rsidRPr="003F77AC" w:rsidR="00314886">
            <w:rPr>
              <w:rFonts w:ascii="Arial" w:hAnsi="Arial" w:cs="Arial"/>
              <w:lang w:val="es-ES"/>
            </w:rPr>
            <w:t>vión</w:t>
          </w:r>
          <w:r w:rsidRPr="003F77AC">
            <w:rPr>
              <w:rFonts w:ascii="Arial" w:hAnsi="Arial" w:cs="Arial"/>
              <w:lang w:val="es-ES"/>
            </w:rPr>
            <w:t>; los segmentos de Construcción y Vehículos de dos ruedas fueron menos dinámicos.</w:t>
          </w:r>
        </w:p>
        <w:p w:rsidRPr="003F77AC" w:rsidR="006A5DF5" w:rsidP="003F77AC" w:rsidRDefault="006A5DF5" w14:paraId="599729E0" w14:textId="2295CB7B">
          <w:pPr>
            <w:pStyle w:val="Prrafodelista"/>
            <w:numPr>
              <w:ilvl w:val="0"/>
              <w:numId w:val="16"/>
            </w:numPr>
            <w:jc w:val="both"/>
            <w:rPr>
              <w:rFonts w:ascii="Arial" w:hAnsi="Arial" w:cs="Arial"/>
              <w:lang w:val="es-ES"/>
            </w:rPr>
          </w:pPr>
          <w:r w:rsidRPr="003F77AC">
            <w:rPr>
              <w:rFonts w:ascii="Arial" w:hAnsi="Arial" w:cs="Arial"/>
              <w:lang w:val="es-ES"/>
            </w:rPr>
            <w:t xml:space="preserve">Los mercados </w:t>
          </w:r>
          <w:r w:rsidRPr="003F77AC" w:rsidR="00C44284">
            <w:rPr>
              <w:rFonts w:ascii="Arial" w:hAnsi="Arial" w:cs="Arial"/>
              <w:lang w:val="es-ES"/>
            </w:rPr>
            <w:t xml:space="preserve">de </w:t>
          </w:r>
          <w:r w:rsidRPr="003F77AC" w:rsidR="008D7DEE">
            <w:rPr>
              <w:rFonts w:ascii="Arial" w:hAnsi="Arial" w:cs="Arial"/>
              <w:lang w:val="es-ES"/>
            </w:rPr>
            <w:t xml:space="preserve">actividades distintas a los neumáticos </w:t>
          </w:r>
          <w:r w:rsidRPr="003F77AC">
            <w:rPr>
              <w:rFonts w:ascii="Arial" w:hAnsi="Arial" w:cs="Arial"/>
              <w:lang w:val="es-ES"/>
            </w:rPr>
            <w:t>continuaron creciendo en segmentos como la industria general, la minería, la energía y los servicios de flo</w:t>
          </w:r>
          <w:r w:rsidRPr="003F77AC" w:rsidR="00C44284">
            <w:rPr>
              <w:rFonts w:ascii="Arial" w:hAnsi="Arial" w:cs="Arial"/>
              <w:lang w:val="es-ES"/>
            </w:rPr>
            <w:t>tas</w:t>
          </w:r>
          <w:r w:rsidRPr="003F77AC">
            <w:rPr>
              <w:rFonts w:ascii="Arial" w:hAnsi="Arial" w:cs="Arial"/>
              <w:lang w:val="es-ES"/>
            </w:rPr>
            <w:t>.</w:t>
          </w:r>
        </w:p>
        <w:p w:rsidRPr="003F77AC" w:rsidR="006A5DF5" w:rsidP="003F77AC" w:rsidRDefault="006A5DF5" w14:paraId="172E4EF1" w14:textId="77777777">
          <w:pPr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:rsidR="003F77AC" w:rsidP="003F77AC" w:rsidRDefault="006A5DF5" w14:paraId="40403B5A" w14:textId="77777777">
          <w:pPr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3F77AC">
            <w:rPr>
              <w:rFonts w:ascii="Arial" w:hAnsi="Arial" w:cs="Arial"/>
              <w:sz w:val="20"/>
              <w:szCs w:val="20"/>
              <w:lang w:val="es-ES"/>
            </w:rPr>
            <w:t>Las ventas trimestrales consolidadas aumentaron un 7,4% hasta los 7.000 millones de euros, beneficiándose del posicionamiento premium del Grupo. Este crecimiento refleja el impacto neto:</w:t>
          </w:r>
        </w:p>
        <w:p w:rsidRPr="003F77AC" w:rsidR="006A5DF5" w:rsidP="003F77AC" w:rsidRDefault="006A5DF5" w14:paraId="669741D9" w14:textId="7B31D052">
          <w:pPr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:rsidRPr="003F77AC" w:rsidR="006A5DF5" w:rsidP="003F77AC" w:rsidRDefault="003F77AC" w14:paraId="53C61AEA" w14:textId="550F5AC8">
          <w:pPr>
            <w:pStyle w:val="Prrafodelista"/>
            <w:numPr>
              <w:ilvl w:val="0"/>
              <w:numId w:val="16"/>
            </w:numPr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u</w:t>
          </w:r>
          <w:r w:rsidRPr="003F77AC" w:rsidR="006A5DF5">
            <w:rPr>
              <w:rFonts w:ascii="Arial" w:hAnsi="Arial" w:cs="Arial"/>
              <w:lang w:val="es-ES"/>
            </w:rPr>
            <w:t>na disminución del 6,6% en los volúmenes, principalmente debido a una disminución en la demanda de venta en los mercados de turismo</w:t>
          </w:r>
          <w:r w:rsidRPr="003F77AC" w:rsidR="00BB5E2C">
            <w:rPr>
              <w:rFonts w:ascii="Arial" w:hAnsi="Arial" w:cs="Arial"/>
              <w:lang w:val="es-ES"/>
            </w:rPr>
            <w:t>-</w:t>
          </w:r>
          <w:r w:rsidRPr="003F77AC" w:rsidR="006A5DF5">
            <w:rPr>
              <w:rFonts w:ascii="Arial" w:hAnsi="Arial" w:cs="Arial"/>
              <w:lang w:val="es-ES"/>
            </w:rPr>
            <w:t>camione</w:t>
          </w:r>
          <w:r w:rsidRPr="003F77AC" w:rsidR="00BB5E2C">
            <w:rPr>
              <w:rFonts w:ascii="Arial" w:hAnsi="Arial" w:cs="Arial"/>
              <w:lang w:val="es-ES"/>
            </w:rPr>
            <w:t>ta</w:t>
          </w:r>
          <w:r w:rsidRPr="003F77AC" w:rsidR="006A5DF5">
            <w:rPr>
              <w:rFonts w:ascii="Arial" w:hAnsi="Arial" w:cs="Arial"/>
              <w:lang w:val="es-ES"/>
            </w:rPr>
            <w:t xml:space="preserve"> y camiones</w:t>
          </w:r>
          <w:r w:rsidRPr="003F77AC" w:rsidR="00BB5E2C">
            <w:rPr>
              <w:rFonts w:ascii="Arial" w:hAnsi="Arial" w:cs="Arial"/>
              <w:lang w:val="es-ES"/>
            </w:rPr>
            <w:t>.</w:t>
          </w:r>
          <w:r w:rsidRPr="003F77AC" w:rsidR="006A5DF5">
            <w:rPr>
              <w:rFonts w:ascii="Arial" w:hAnsi="Arial" w:cs="Arial"/>
              <w:lang w:val="es-ES"/>
            </w:rPr>
            <w:t xml:space="preserve"> </w:t>
          </w:r>
          <w:r w:rsidRPr="003F77AC" w:rsidR="00BB5E2C">
            <w:rPr>
              <w:rFonts w:ascii="Arial" w:hAnsi="Arial" w:cs="Arial"/>
              <w:lang w:val="es-ES"/>
            </w:rPr>
            <w:t>E</w:t>
          </w:r>
          <w:r w:rsidRPr="003F77AC" w:rsidR="006A5DF5">
            <w:rPr>
              <w:rFonts w:ascii="Arial" w:hAnsi="Arial" w:cs="Arial"/>
              <w:lang w:val="es-ES"/>
            </w:rPr>
            <w:t>l 25% de esta disminución está relacionada con Europa del Este;</w:t>
          </w:r>
        </w:p>
        <w:p w:rsidRPr="003F77AC" w:rsidR="006A5DF5" w:rsidP="003F77AC" w:rsidRDefault="003F77AC" w14:paraId="72037139" w14:textId="18823783">
          <w:pPr>
            <w:pStyle w:val="Prrafodelista"/>
            <w:numPr>
              <w:ilvl w:val="0"/>
              <w:numId w:val="16"/>
            </w:numPr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u</w:t>
          </w:r>
          <w:r w:rsidRPr="003F77AC" w:rsidR="006A5DF5">
            <w:rPr>
              <w:rFonts w:ascii="Arial" w:hAnsi="Arial" w:cs="Arial"/>
              <w:lang w:val="es-ES"/>
            </w:rPr>
            <w:t xml:space="preserve">n efecto </w:t>
          </w:r>
          <w:proofErr w:type="spellStart"/>
          <w:r w:rsidRPr="003F77AC" w:rsidR="006A5DF5">
            <w:rPr>
              <w:rFonts w:ascii="Arial" w:hAnsi="Arial" w:cs="Arial"/>
              <w:lang w:val="es-ES"/>
            </w:rPr>
            <w:t>mix</w:t>
          </w:r>
          <w:proofErr w:type="spellEnd"/>
          <w:r w:rsidRPr="003F77AC" w:rsidR="00BB5E2C">
            <w:rPr>
              <w:rFonts w:ascii="Arial" w:hAnsi="Arial" w:cs="Arial"/>
              <w:lang w:val="es-ES"/>
            </w:rPr>
            <w:t>-precio</w:t>
          </w:r>
          <w:r w:rsidRPr="003F77AC" w:rsidR="006A5DF5">
            <w:rPr>
              <w:rFonts w:ascii="Arial" w:hAnsi="Arial" w:cs="Arial"/>
              <w:lang w:val="es-ES"/>
            </w:rPr>
            <w:t xml:space="preserve"> positivo del 12,3% reflejando la calidad y rendimiento de los productos del Grupo. El crecimiento en los segmentos de alto valor y el dinamismo de las ventas al sector minero compensaron </w:t>
          </w:r>
          <w:r w:rsidRPr="003F77AC" w:rsidR="004F619A">
            <w:rPr>
              <w:rFonts w:ascii="Arial" w:hAnsi="Arial" w:cs="Arial"/>
              <w:lang w:val="es-ES"/>
            </w:rPr>
            <w:t xml:space="preserve">largamente </w:t>
          </w:r>
          <w:r w:rsidRPr="003F77AC" w:rsidR="006A5DF5">
            <w:rPr>
              <w:rFonts w:ascii="Arial" w:hAnsi="Arial" w:cs="Arial"/>
              <w:lang w:val="es-ES"/>
            </w:rPr>
            <w:t xml:space="preserve">el efecto desfavorable del </w:t>
          </w:r>
          <w:proofErr w:type="spellStart"/>
          <w:r w:rsidRPr="003F77AC" w:rsidR="006A5DF5">
            <w:rPr>
              <w:rFonts w:ascii="Arial" w:hAnsi="Arial" w:cs="Arial"/>
              <w:lang w:val="es-ES"/>
            </w:rPr>
            <w:t>mix</w:t>
          </w:r>
          <w:proofErr w:type="spellEnd"/>
          <w:r w:rsidRPr="003F77AC" w:rsidR="006A5DF5">
            <w:rPr>
              <w:rFonts w:ascii="Arial" w:hAnsi="Arial" w:cs="Arial"/>
              <w:lang w:val="es-ES"/>
            </w:rPr>
            <w:t xml:space="preserve"> Equipo</w:t>
          </w:r>
          <w:r w:rsidRPr="003F77AC" w:rsidR="008D7DEE">
            <w:rPr>
              <w:rFonts w:ascii="Arial" w:hAnsi="Arial" w:cs="Arial"/>
              <w:lang w:val="es-ES"/>
            </w:rPr>
            <w:t>s</w:t>
          </w:r>
          <w:r w:rsidRPr="003F77AC" w:rsidR="006A5DF5">
            <w:rPr>
              <w:rFonts w:ascii="Arial" w:hAnsi="Arial" w:cs="Arial"/>
              <w:lang w:val="es-ES"/>
            </w:rPr>
            <w:t xml:space="preserve"> Original</w:t>
          </w:r>
          <w:r w:rsidRPr="003F77AC" w:rsidR="008D7DEE">
            <w:rPr>
              <w:rFonts w:ascii="Arial" w:hAnsi="Arial" w:cs="Arial"/>
              <w:lang w:val="es-ES"/>
            </w:rPr>
            <w:t>es</w:t>
          </w:r>
          <w:r w:rsidRPr="003F77AC" w:rsidR="006A5DF5">
            <w:rPr>
              <w:rFonts w:ascii="Arial" w:hAnsi="Arial" w:cs="Arial"/>
              <w:lang w:val="es-ES"/>
            </w:rPr>
            <w:t>/Re</w:t>
          </w:r>
          <w:r w:rsidRPr="003F77AC" w:rsidR="004F619A">
            <w:rPr>
              <w:rFonts w:ascii="Arial" w:hAnsi="Arial" w:cs="Arial"/>
              <w:lang w:val="es-ES"/>
            </w:rPr>
            <w:t>emplazo</w:t>
          </w:r>
          <w:r w:rsidRPr="003F77AC" w:rsidR="006A5DF5">
            <w:rPr>
              <w:rFonts w:ascii="Arial" w:hAnsi="Arial" w:cs="Arial"/>
              <w:lang w:val="es-ES"/>
            </w:rPr>
            <w:t>;</w:t>
          </w:r>
        </w:p>
        <w:p w:rsidRPr="003F77AC" w:rsidR="006A5DF5" w:rsidP="003F77AC" w:rsidRDefault="003F77AC" w14:paraId="091B9F55" w14:textId="2C868AE0">
          <w:pPr>
            <w:pStyle w:val="Prrafodelista"/>
            <w:numPr>
              <w:ilvl w:val="0"/>
              <w:numId w:val="16"/>
            </w:numPr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c</w:t>
          </w:r>
          <w:r w:rsidRPr="003F77AC" w:rsidR="006A5DF5">
            <w:rPr>
              <w:rFonts w:ascii="Arial" w:hAnsi="Arial" w:cs="Arial"/>
              <w:lang w:val="es-ES"/>
            </w:rPr>
            <w:t>recimiento del 15% en actividades distintas a los neumáticos, tanto para Materiales de Alta Tecnología como para Servicios de Flotas;</w:t>
          </w:r>
        </w:p>
        <w:p w:rsidRPr="003F77AC" w:rsidR="006A5DF5" w:rsidP="003F77AC" w:rsidRDefault="003F77AC" w14:paraId="03BC2AAB" w14:textId="1B924899">
          <w:pPr>
            <w:pStyle w:val="Prrafodelista"/>
            <w:numPr>
              <w:ilvl w:val="0"/>
              <w:numId w:val="16"/>
            </w:numPr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u</w:t>
          </w:r>
          <w:r w:rsidRPr="003F77AC" w:rsidR="006A5DF5">
            <w:rPr>
              <w:rFonts w:ascii="Arial" w:hAnsi="Arial" w:cs="Arial"/>
              <w:lang w:val="es-ES"/>
            </w:rPr>
            <w:t xml:space="preserve">n efecto </w:t>
          </w:r>
          <w:r w:rsidRPr="003F77AC" w:rsidR="008D7DEE">
            <w:rPr>
              <w:rFonts w:ascii="Arial" w:hAnsi="Arial" w:cs="Arial"/>
              <w:lang w:val="es-ES"/>
            </w:rPr>
            <w:t>tasa de cambio</w:t>
          </w:r>
          <w:r w:rsidRPr="003F77AC" w:rsidR="006A5DF5">
            <w:rPr>
              <w:rFonts w:ascii="Arial" w:hAnsi="Arial" w:cs="Arial"/>
              <w:lang w:val="es-ES"/>
            </w:rPr>
            <w:t xml:space="preserve"> favorable del 0,8%, reflejando principalmente la variación del tipo de cambio euro-dólar.</w:t>
          </w:r>
        </w:p>
        <w:p w:rsidRPr="003F77AC" w:rsidR="008D7DEE" w:rsidP="003F77AC" w:rsidRDefault="008D7DEE" w14:paraId="7F6912C3" w14:textId="77777777">
          <w:pPr>
            <w:pStyle w:val="Prrafodelista"/>
            <w:jc w:val="both"/>
            <w:rPr>
              <w:rFonts w:ascii="Arial" w:hAnsi="Arial" w:cs="Arial"/>
              <w:lang w:val="es-ES"/>
            </w:rPr>
          </w:pPr>
        </w:p>
        <w:p w:rsidR="003F77AC" w:rsidP="003F77AC" w:rsidRDefault="006A5DF5" w14:paraId="7CA51C76" w14:textId="77777777">
          <w:pPr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3F77AC">
            <w:rPr>
              <w:rFonts w:ascii="Arial" w:hAnsi="Arial" w:cs="Arial"/>
              <w:sz w:val="20"/>
              <w:szCs w:val="20"/>
              <w:lang w:val="es-ES"/>
            </w:rPr>
            <w:t>Orientación anual</w:t>
          </w:r>
          <w:r w:rsidR="003F77AC">
            <w:rPr>
              <w:rFonts w:ascii="Arial" w:hAnsi="Arial" w:cs="Arial"/>
              <w:sz w:val="20"/>
              <w:szCs w:val="20"/>
              <w:lang w:val="es-ES"/>
            </w:rPr>
            <w:t>:</w:t>
          </w:r>
        </w:p>
        <w:p w:rsidRPr="003F77AC" w:rsidR="006A5DF5" w:rsidP="003F77AC" w:rsidRDefault="006A5DF5" w14:paraId="56801301" w14:textId="2BD703C5">
          <w:pPr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:rsidRPr="003F77AC" w:rsidR="006A5DF5" w:rsidP="003F77AC" w:rsidRDefault="006A5DF5" w14:paraId="0A65FCDC" w14:textId="72B85AC1">
          <w:pPr>
            <w:pStyle w:val="Prrafodelista"/>
            <w:numPr>
              <w:ilvl w:val="0"/>
              <w:numId w:val="16"/>
            </w:numPr>
            <w:jc w:val="both"/>
            <w:rPr>
              <w:rFonts w:ascii="Arial" w:hAnsi="Arial" w:cs="Arial"/>
              <w:lang w:val="es-ES"/>
            </w:rPr>
          </w:pPr>
          <w:r w:rsidRPr="003F77AC">
            <w:rPr>
              <w:rFonts w:ascii="Arial" w:hAnsi="Arial" w:cs="Arial"/>
              <w:lang w:val="es-ES"/>
            </w:rPr>
            <w:t>El Grupo confirma su</w:t>
          </w:r>
          <w:r w:rsidRPr="003F77AC" w:rsidR="008D7DEE">
            <w:rPr>
              <w:rFonts w:ascii="Arial" w:hAnsi="Arial" w:cs="Arial"/>
              <w:lang w:val="es-ES"/>
            </w:rPr>
            <w:t>s</w:t>
          </w:r>
          <w:r w:rsidRPr="003F77AC">
            <w:rPr>
              <w:rFonts w:ascii="Arial" w:hAnsi="Arial" w:cs="Arial"/>
              <w:lang w:val="es-ES"/>
            </w:rPr>
            <w:t xml:space="preserve"> previsi</w:t>
          </w:r>
          <w:r w:rsidRPr="003F77AC" w:rsidR="008D7DEE">
            <w:rPr>
              <w:rFonts w:ascii="Arial" w:hAnsi="Arial" w:cs="Arial"/>
              <w:lang w:val="es-ES"/>
            </w:rPr>
            <w:t>o</w:t>
          </w:r>
          <w:r w:rsidRPr="003F77AC">
            <w:rPr>
              <w:rFonts w:ascii="Arial" w:hAnsi="Arial" w:cs="Arial"/>
              <w:lang w:val="es-ES"/>
            </w:rPr>
            <w:t>n</w:t>
          </w:r>
          <w:r w:rsidRPr="003F77AC" w:rsidR="008D7DEE">
            <w:rPr>
              <w:rFonts w:ascii="Arial" w:hAnsi="Arial" w:cs="Arial"/>
              <w:lang w:val="es-ES"/>
            </w:rPr>
            <w:t>es</w:t>
          </w:r>
          <w:r w:rsidRPr="003F77AC">
            <w:rPr>
              <w:rFonts w:ascii="Arial" w:hAnsi="Arial" w:cs="Arial"/>
              <w:lang w:val="es-ES"/>
            </w:rPr>
            <w:t xml:space="preserve">, </w:t>
          </w:r>
          <w:r w:rsidRPr="003F77AC" w:rsidR="00257752">
            <w:rPr>
              <w:rFonts w:ascii="Arial" w:hAnsi="Arial" w:cs="Arial"/>
              <w:lang w:val="es-ES"/>
            </w:rPr>
            <w:t>con</w:t>
          </w:r>
          <w:r w:rsidRPr="003F77AC">
            <w:rPr>
              <w:rFonts w:ascii="Arial" w:hAnsi="Arial" w:cs="Arial"/>
              <w:lang w:val="es-ES"/>
            </w:rPr>
            <w:t xml:space="preserve"> mercados situados en la parte baja de l</w:t>
          </w:r>
          <w:r w:rsidRPr="003F77AC" w:rsidR="00257752">
            <w:rPr>
              <w:rFonts w:ascii="Arial" w:hAnsi="Arial" w:cs="Arial"/>
              <w:lang w:val="es-ES"/>
            </w:rPr>
            <w:t>a</w:t>
          </w:r>
          <w:r w:rsidRPr="003F77AC">
            <w:rPr>
              <w:rFonts w:ascii="Arial" w:hAnsi="Arial" w:cs="Arial"/>
              <w:lang w:val="es-ES"/>
            </w:rPr>
            <w:t xml:space="preserve">s </w:t>
          </w:r>
          <w:r w:rsidRPr="003F77AC" w:rsidR="00257752">
            <w:rPr>
              <w:rFonts w:ascii="Arial" w:hAnsi="Arial" w:cs="Arial"/>
              <w:lang w:val="es-ES"/>
            </w:rPr>
            <w:t>horquillas</w:t>
          </w:r>
          <w:r w:rsidRPr="003F77AC">
            <w:rPr>
              <w:rFonts w:ascii="Arial" w:hAnsi="Arial" w:cs="Arial"/>
              <w:lang w:val="es-ES"/>
            </w:rPr>
            <w:t>.</w:t>
          </w:r>
          <w:r w:rsidRPr="003F77AC" w:rsidR="006B6BB5">
            <w:rPr>
              <w:rFonts w:ascii="Arial" w:hAnsi="Arial" w:cs="Arial"/>
              <w:lang w:val="es-ES"/>
            </w:rPr>
            <w:t xml:space="preserve"> Se sigue esperando un</w:t>
          </w:r>
          <w:r w:rsidRPr="003F77AC" w:rsidR="00031A36">
            <w:rPr>
              <w:rFonts w:ascii="Arial" w:hAnsi="Arial" w:cs="Arial"/>
              <w:lang w:val="es-ES"/>
            </w:rPr>
            <w:t xml:space="preserve">a evolución </w:t>
          </w:r>
          <w:r w:rsidRPr="003F77AC">
            <w:rPr>
              <w:rFonts w:ascii="Arial" w:hAnsi="Arial" w:cs="Arial"/>
              <w:lang w:val="es-ES"/>
            </w:rPr>
            <w:t>de</w:t>
          </w:r>
          <w:r w:rsidRPr="003F77AC" w:rsidR="00031A36">
            <w:rPr>
              <w:rFonts w:ascii="Arial" w:hAnsi="Arial" w:cs="Arial"/>
              <w:lang w:val="es-ES"/>
            </w:rPr>
            <w:t xml:space="preserve"> las</w:t>
          </w:r>
          <w:r w:rsidRPr="003F77AC">
            <w:rPr>
              <w:rFonts w:ascii="Arial" w:hAnsi="Arial" w:cs="Arial"/>
              <w:lang w:val="es-ES"/>
            </w:rPr>
            <w:t xml:space="preserve"> ventas anuales</w:t>
          </w:r>
          <w:r w:rsidRPr="003F77AC" w:rsidR="00031A36">
            <w:rPr>
              <w:rFonts w:ascii="Arial" w:hAnsi="Arial" w:cs="Arial"/>
              <w:lang w:val="es-ES"/>
            </w:rPr>
            <w:t xml:space="preserve"> de</w:t>
          </w:r>
          <w:r w:rsidRPr="003F77AC">
            <w:rPr>
              <w:rFonts w:ascii="Arial" w:hAnsi="Arial" w:cs="Arial"/>
              <w:lang w:val="es-ES"/>
            </w:rPr>
            <w:t xml:space="preserve"> en</w:t>
          </w:r>
          <w:r w:rsidRPr="003F77AC" w:rsidR="006B6BB5">
            <w:rPr>
              <w:rFonts w:ascii="Arial" w:hAnsi="Arial" w:cs="Arial"/>
              <w:lang w:val="es-ES"/>
            </w:rPr>
            <w:t xml:space="preserve">tre el </w:t>
          </w:r>
          <w:r w:rsidRPr="003F77AC">
            <w:rPr>
              <w:rFonts w:ascii="Arial" w:hAnsi="Arial" w:cs="Arial"/>
              <w:lang w:val="es-ES"/>
            </w:rPr>
            <w:t xml:space="preserve">-4% </w:t>
          </w:r>
          <w:r w:rsidRPr="003F77AC" w:rsidR="006B6BB5">
            <w:rPr>
              <w:rFonts w:ascii="Arial" w:hAnsi="Arial" w:cs="Arial"/>
              <w:lang w:val="es-ES"/>
            </w:rPr>
            <w:t xml:space="preserve">y el </w:t>
          </w:r>
          <w:r w:rsidRPr="003F77AC">
            <w:rPr>
              <w:rFonts w:ascii="Arial" w:hAnsi="Arial" w:cs="Arial"/>
              <w:lang w:val="es-ES"/>
            </w:rPr>
            <w:t>0%</w:t>
          </w:r>
          <w:r w:rsidR="003F77AC">
            <w:rPr>
              <w:rFonts w:ascii="Arial" w:hAnsi="Arial" w:cs="Arial"/>
              <w:lang w:val="es-ES"/>
            </w:rPr>
            <w:t>.</w:t>
          </w:r>
        </w:p>
        <w:p w:rsidR="001D334B" w:rsidP="003F77AC" w:rsidRDefault="006A5DF5" w14:paraId="4DB49B0A" w14:textId="77777777">
          <w:pPr>
            <w:pStyle w:val="Prrafodelista"/>
            <w:numPr>
              <w:ilvl w:val="0"/>
              <w:numId w:val="16"/>
            </w:numPr>
            <w:jc w:val="both"/>
            <w:rPr>
              <w:rFonts w:ascii="Arial" w:hAnsi="Arial" w:cs="Arial"/>
              <w:lang w:val="es-ES"/>
            </w:rPr>
          </w:pPr>
          <w:r w:rsidRPr="003F77AC">
            <w:rPr>
              <w:rFonts w:ascii="Arial" w:hAnsi="Arial" w:cs="Arial"/>
              <w:lang w:val="es-ES"/>
            </w:rPr>
            <w:t>Se confirma la previsión para 2023: ingresos operativos de</w:t>
          </w:r>
          <w:r w:rsidRPr="003F77AC" w:rsidR="00031A36">
            <w:rPr>
              <w:rFonts w:ascii="Arial" w:hAnsi="Arial" w:cs="Arial"/>
              <w:lang w:val="es-ES"/>
            </w:rPr>
            <w:t xml:space="preserve"> </w:t>
          </w:r>
          <w:r w:rsidRPr="003F77AC">
            <w:rPr>
              <w:rFonts w:ascii="Arial" w:hAnsi="Arial" w:cs="Arial"/>
              <w:lang w:val="es-ES"/>
            </w:rPr>
            <w:t>l</w:t>
          </w:r>
          <w:r w:rsidRPr="003F77AC" w:rsidR="00031A36">
            <w:rPr>
              <w:rFonts w:ascii="Arial" w:hAnsi="Arial" w:cs="Arial"/>
              <w:lang w:val="es-ES"/>
            </w:rPr>
            <w:t>os sectores</w:t>
          </w:r>
          <w:r w:rsidRPr="003F77AC">
            <w:rPr>
              <w:rFonts w:ascii="Arial" w:hAnsi="Arial" w:cs="Arial"/>
              <w:lang w:val="es-ES"/>
            </w:rPr>
            <w:t xml:space="preserve"> superiores a 3</w:t>
          </w:r>
          <w:r w:rsidRPr="003F77AC" w:rsidR="00031A36">
            <w:rPr>
              <w:rFonts w:ascii="Arial" w:hAnsi="Arial" w:cs="Arial"/>
              <w:lang w:val="es-ES"/>
            </w:rPr>
            <w:t>.</w:t>
          </w:r>
          <w:r w:rsidRPr="003F77AC">
            <w:rPr>
              <w:rFonts w:ascii="Arial" w:hAnsi="Arial" w:cs="Arial"/>
              <w:lang w:val="es-ES"/>
            </w:rPr>
            <w:t xml:space="preserve">200 millones de euros a tipos de cambio constantes </w:t>
          </w:r>
          <w:r w:rsidRPr="003F77AC" w:rsidR="00031A36">
            <w:rPr>
              <w:rFonts w:ascii="Arial" w:hAnsi="Arial" w:cs="Arial"/>
              <w:lang w:val="es-ES"/>
            </w:rPr>
            <w:t xml:space="preserve">y </w:t>
          </w:r>
          <w:r w:rsidRPr="003F77AC" w:rsidR="00031A36">
            <w:rPr>
              <w:rFonts w:ascii="Arial" w:hAnsi="Arial" w:cs="Arial"/>
              <w:i/>
              <w:iCs/>
              <w:lang w:val="es-ES"/>
            </w:rPr>
            <w:t xml:space="preserve">cash </w:t>
          </w:r>
          <w:proofErr w:type="spellStart"/>
          <w:r w:rsidRPr="003F77AC" w:rsidR="00031A36">
            <w:rPr>
              <w:rFonts w:ascii="Arial" w:hAnsi="Arial" w:cs="Arial"/>
              <w:i/>
              <w:iCs/>
              <w:lang w:val="es-ES"/>
            </w:rPr>
            <w:t>flow</w:t>
          </w:r>
          <w:proofErr w:type="spellEnd"/>
          <w:r w:rsidRPr="003F77AC">
            <w:rPr>
              <w:rFonts w:ascii="Arial" w:hAnsi="Arial" w:cs="Arial"/>
              <w:lang w:val="es-ES"/>
            </w:rPr>
            <w:t xml:space="preserve"> libre antes de adquisiciones superior a 1</w:t>
          </w:r>
          <w:r w:rsidRPr="003F77AC" w:rsidR="00031A36">
            <w:rPr>
              <w:rFonts w:ascii="Arial" w:hAnsi="Arial" w:cs="Arial"/>
              <w:lang w:val="es-ES"/>
            </w:rPr>
            <w:t>.</w:t>
          </w:r>
          <w:r w:rsidRPr="003F77AC">
            <w:rPr>
              <w:rFonts w:ascii="Arial" w:hAnsi="Arial" w:cs="Arial"/>
              <w:lang w:val="es-ES"/>
            </w:rPr>
            <w:t>600 millones de euros.</w:t>
          </w:r>
        </w:p>
        <w:p w:rsidRPr="003F77AC" w:rsidR="006A5DF5" w:rsidP="001D334B" w:rsidRDefault="001D334B" w14:paraId="05A24231" w14:textId="24ACA8D9">
          <w:pPr>
            <w:pStyle w:val="Prrafodelista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br/>
          </w:r>
          <w:r>
            <w:rPr>
              <w:rFonts w:ascii="Arial" w:hAnsi="Arial" w:cs="Arial"/>
              <w:lang w:val="es-ES"/>
            </w:rPr>
            <w:br/>
          </w:r>
          <w:r>
            <w:rPr>
              <w:rFonts w:ascii="Arial" w:hAnsi="Arial" w:cs="Arial"/>
              <w:lang w:val="es-ES"/>
            </w:rPr>
            <w:br/>
          </w:r>
        </w:p>
        <w:p w:rsidRPr="006A5DF5" w:rsidR="00E36D80" w:rsidP="003F77AC" w:rsidRDefault="00E36D80" w14:paraId="6FF9D26C" w14:textId="77777777">
          <w:pPr>
            <w:pStyle w:val="Textonotapie"/>
            <w:jc w:val="both"/>
            <w:rPr>
              <w:rFonts w:ascii="Arial" w:hAnsi="Arial" w:cs="Arial" w:eastAsiaTheme="minorEastAsia"/>
              <w:color w:val="000000" w:themeColor="text1"/>
              <w:lang w:val="es-ES"/>
            </w:rPr>
          </w:pPr>
        </w:p>
        <w:p w:rsidR="006D74D1" w:rsidP="003F77AC" w:rsidRDefault="006D74D1" w14:paraId="5C5D709F" w14:textId="257E952D" w14:noSpellErr="1">
          <w:pPr>
            <w:spacing w:line="276" w:lineRule="auto"/>
            <w:jc w:val="both"/>
            <w:rPr>
              <w:rFonts w:ascii="Arial" w:hAnsi="Arial" w:cs="Arial"/>
              <w:b w:val="1"/>
              <w:bCs w:val="1"/>
              <w:lang w:val="es-ES"/>
            </w:rPr>
          </w:pPr>
        </w:p>
        <w:p w:rsidR="0CAC768C" w:rsidP="0CAC768C" w:rsidRDefault="0CAC768C" w14:paraId="204E5343" w14:textId="7DCBF89A">
          <w:pPr>
            <w:pStyle w:val="Normal"/>
            <w:spacing w:line="276" w:lineRule="auto"/>
            <w:jc w:val="both"/>
            <w:rPr>
              <w:rFonts w:ascii="Arial" w:hAnsi="Arial" w:cs="Arial"/>
              <w:b w:val="1"/>
              <w:bCs w:val="1"/>
              <w:lang w:val="es-ES"/>
            </w:rPr>
          </w:pPr>
        </w:p>
        <w:p w:rsidR="0CAC768C" w:rsidP="0CAC768C" w:rsidRDefault="0CAC768C" w14:paraId="16D31028" w14:textId="36F2F642">
          <w:pPr>
            <w:pStyle w:val="Normal"/>
            <w:spacing w:line="276" w:lineRule="auto"/>
            <w:jc w:val="both"/>
            <w:rPr>
              <w:rFonts w:ascii="Arial" w:hAnsi="Arial" w:cs="Arial"/>
              <w:b w:val="1"/>
              <w:bCs w:val="1"/>
              <w:lang w:val="es-ES"/>
            </w:rPr>
          </w:pPr>
        </w:p>
        <w:p w:rsidR="0CAC768C" w:rsidP="0CAC768C" w:rsidRDefault="0CAC768C" w14:paraId="15069C95" w14:textId="010DB4AE">
          <w:pPr>
            <w:pStyle w:val="Normal"/>
            <w:spacing w:line="276" w:lineRule="auto"/>
            <w:jc w:val="both"/>
            <w:rPr>
              <w:rFonts w:ascii="Arial" w:hAnsi="Arial" w:cs="Arial"/>
              <w:b w:val="1"/>
              <w:bCs w:val="1"/>
              <w:lang w:val="es-ES"/>
            </w:rPr>
          </w:pPr>
        </w:p>
        <w:p w:rsidR="0CAC768C" w:rsidP="0CAC768C" w:rsidRDefault="0CAC768C" w14:paraId="286CEA55" w14:textId="6616FCC8">
          <w:pPr>
            <w:pStyle w:val="Normal"/>
            <w:spacing w:line="276" w:lineRule="auto"/>
            <w:jc w:val="both"/>
            <w:rPr>
              <w:rFonts w:ascii="Arial" w:hAnsi="Arial" w:cs="Arial"/>
              <w:b w:val="1"/>
              <w:bCs w:val="1"/>
              <w:lang w:val="es-ES"/>
            </w:rPr>
          </w:pPr>
        </w:p>
        <w:p w:rsidR="003F77AC" w:rsidP="003F77AC" w:rsidRDefault="003F77AC" w14:paraId="042DAAF4" w14:textId="77777777">
          <w:pPr>
            <w:spacing w:line="276" w:lineRule="auto"/>
            <w:jc w:val="both"/>
            <w:rPr>
              <w:rFonts w:ascii="Arial" w:hAnsi="Arial" w:cs="Arial"/>
              <w:b/>
              <w:bCs/>
              <w:lang w:val="es-ES"/>
            </w:rPr>
          </w:pPr>
        </w:p>
        <w:p w:rsidRPr="00E36D80" w:rsidR="002E7F2B" w:rsidP="003F77AC" w:rsidRDefault="002E7F2B" w14:paraId="18B7F4D1" w14:textId="68A64E36">
          <w:pPr>
            <w:spacing w:line="276" w:lineRule="auto"/>
            <w:jc w:val="both"/>
            <w:rPr>
              <w:rFonts w:ascii="Arial" w:hAnsi="Arial" w:cs="Arial"/>
              <w:b/>
              <w:bCs/>
              <w:lang w:val="es-ES"/>
            </w:rPr>
          </w:pPr>
          <w:r w:rsidRPr="00E36D80">
            <w:rPr>
              <w:rFonts w:ascii="Arial" w:hAnsi="Arial" w:cs="Arial"/>
              <w:b/>
              <w:bCs/>
              <w:lang w:val="es-ES"/>
            </w:rPr>
            <w:t>Ventas de Michelin</w:t>
          </w:r>
          <w:r w:rsidRPr="00E36D80" w:rsidR="00EB1EF8">
            <w:rPr>
              <w:rFonts w:ascii="Arial" w:hAnsi="Arial" w:cs="Arial"/>
              <w:b/>
              <w:bCs/>
              <w:lang w:val="es-ES"/>
            </w:rPr>
            <w:t xml:space="preserve"> enero-</w:t>
          </w:r>
          <w:r w:rsidRPr="00E36D80" w:rsidR="006A6195">
            <w:rPr>
              <w:rFonts w:ascii="Arial" w:hAnsi="Arial" w:cs="Arial"/>
              <w:b/>
              <w:bCs/>
              <w:lang w:val="es-ES"/>
            </w:rPr>
            <w:t>marzo</w:t>
          </w:r>
          <w:r w:rsidRPr="00E36D80" w:rsidR="00EB1EF8">
            <w:rPr>
              <w:rFonts w:ascii="Arial" w:hAnsi="Arial" w:cs="Arial"/>
              <w:b/>
              <w:bCs/>
              <w:lang w:val="es-ES"/>
            </w:rPr>
            <w:t xml:space="preserve"> 202</w:t>
          </w:r>
          <w:r w:rsidR="00031A36">
            <w:rPr>
              <w:rFonts w:ascii="Arial" w:hAnsi="Arial" w:cs="Arial"/>
              <w:b/>
              <w:bCs/>
              <w:lang w:val="es-ES"/>
            </w:rPr>
            <w:t>3</w:t>
          </w:r>
        </w:p>
        <w:p w:rsidRPr="001D334B" w:rsidR="000E224A" w:rsidP="001D334B" w:rsidRDefault="001D334B" w14:paraId="3CC70543" w14:textId="71DD51E6">
          <w:pPr>
            <w:spacing w:line="276" w:lineRule="auto"/>
            <w:jc w:val="both"/>
            <w:rPr>
              <w:rFonts w:ascii="Verdana" w:hAnsi="Verdana" w:eastAsia="Times New Roman" w:cs="Arial"/>
              <w:smallCaps/>
              <w:sz w:val="20"/>
              <w:szCs w:val="20"/>
            </w:rPr>
          </w:pPr>
          <w:r w:rsidRPr="001D334B">
            <w:rPr>
              <w:rFonts w:ascii="Arial" w:hAnsi="Arial" w:cs="Arial"/>
              <w:sz w:val="20"/>
              <w:szCs w:val="20"/>
              <w:lang w:val="es-ES"/>
            </w:rPr>
            <w:t>VARIACIÓN PRIMER TRIMESTRE 2023</w:t>
          </w:r>
          <w:r w:rsidRPr="001D334B" w:rsidR="000E224A">
            <w:rPr>
              <w:rFonts w:ascii="Verdana" w:hAnsi="Verdana" w:eastAsia="Times New Roman" w:cs="Arial"/>
              <w:smallCaps/>
              <w:sz w:val="20"/>
              <w:szCs w:val="20"/>
            </w:rPr>
            <w:t xml:space="preserve"> / </w:t>
          </w:r>
          <w:r w:rsidRPr="001D334B">
            <w:rPr>
              <w:rFonts w:ascii="Verdana" w:hAnsi="Verdana" w:eastAsia="Times New Roman" w:cs="Arial"/>
              <w:smallCaps/>
              <w:sz w:val="20"/>
              <w:szCs w:val="20"/>
            </w:rPr>
            <w:t>PRIMER TRIMESTRE 2022</w:t>
          </w:r>
        </w:p>
        <w:p w:rsidR="000E224A" w:rsidP="003F77AC" w:rsidRDefault="000E224A" w14:paraId="3A21AD50" w14:textId="77777777">
          <w:pPr>
            <w:spacing w:line="276" w:lineRule="auto"/>
            <w:ind w:right="-188"/>
            <w:jc w:val="both"/>
            <w:rPr>
              <w:rFonts w:ascii="Verdana" w:hAnsi="Verdana" w:eastAsia="Times New Roman" w:cs="Arial"/>
              <w:smallCaps/>
              <w:sz w:val="22"/>
              <w:szCs w:val="22"/>
            </w:rPr>
          </w:pPr>
        </w:p>
        <w:p w:rsidRPr="00ED600F" w:rsidR="000E224A" w:rsidP="003F77AC" w:rsidRDefault="000E224A" w14:paraId="289B8EDF" w14:textId="77777777">
          <w:pPr>
            <w:spacing w:line="276" w:lineRule="auto"/>
            <w:ind w:right="-188"/>
            <w:jc w:val="both"/>
            <w:rPr>
              <w:rFonts w:ascii="Verdana" w:hAnsi="Verdana" w:eastAsia="Times New Roman" w:cs="Arial"/>
              <w:smallCaps/>
              <w:sz w:val="22"/>
              <w:szCs w:val="22"/>
            </w:rPr>
          </w:pPr>
        </w:p>
        <w:tbl>
          <w:tblPr>
            <w:tblW w:w="5094" w:type="pct"/>
            <w:tblInd w:w="-5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ook w:val="01E0" w:firstRow="1" w:lastRow="1" w:firstColumn="1" w:lastColumn="1" w:noHBand="0" w:noVBand="0"/>
          </w:tblPr>
          <w:tblGrid>
            <w:gridCol w:w="4318"/>
            <w:gridCol w:w="2300"/>
            <w:gridCol w:w="2568"/>
          </w:tblGrid>
          <w:tr w:rsidRPr="000E224A" w:rsidR="000E224A" w:rsidTr="00DD0D8C" w14:paraId="70FED035" w14:textId="77777777">
            <w:trPr>
              <w:trHeight w:val="427"/>
            </w:trPr>
            <w:tc>
              <w:tcPr>
                <w:tcW w:w="2350" w:type="pct"/>
                <w:shd w:val="clear" w:color="auto" w:fill="E7E6E6" w:themeFill="background2"/>
                <w:vAlign w:val="center"/>
              </w:tcPr>
              <w:p w:rsidRPr="000E224A" w:rsidR="000E224A" w:rsidP="001D334B" w:rsidRDefault="001D334B" w14:paraId="3902A4F6" w14:textId="374645D4">
                <w:pPr>
                  <w:spacing w:line="276" w:lineRule="auto"/>
                  <w:ind w:right="-188"/>
                  <w:jc w:val="center"/>
                  <w:rPr>
                    <w:rFonts w:ascii="Verdana" w:hAnsi="Verdana" w:cs="Helvetica"/>
                    <w:bCs/>
                    <w:sz w:val="18"/>
                    <w:szCs w:val="18"/>
                    <w:lang w:val="es-ES"/>
                  </w:rPr>
                </w:pPr>
                <w:r>
                  <w:rPr>
                    <w:rFonts w:ascii="Verdana" w:hAnsi="Verdana" w:cs="Helvetica"/>
                    <w:bCs/>
                    <w:sz w:val="18"/>
                    <w:szCs w:val="18"/>
                    <w:lang w:val="es-ES"/>
                  </w:rPr>
                  <w:t>(E</w:t>
                </w:r>
                <w:r w:rsidRPr="000E224A" w:rsidR="000E224A">
                  <w:rPr>
                    <w:rFonts w:ascii="Verdana" w:hAnsi="Verdana" w:cs="Helvetica"/>
                    <w:bCs/>
                    <w:sz w:val="18"/>
                    <w:szCs w:val="18"/>
                    <w:lang w:val="es-ES"/>
                  </w:rPr>
                  <w:t xml:space="preserve">n millones </w:t>
                </w:r>
                <w:r>
                  <w:rPr>
                    <w:rFonts w:ascii="Verdana" w:hAnsi="Verdana" w:cs="Helvetica"/>
                    <w:bCs/>
                    <w:sz w:val="18"/>
                    <w:szCs w:val="18"/>
                    <w:lang w:val="es-ES"/>
                  </w:rPr>
                  <w:t xml:space="preserve">de </w:t>
                </w:r>
                <w:r w:rsidRPr="000E224A" w:rsidR="000E224A">
                  <w:rPr>
                    <w:rFonts w:ascii="Verdana" w:hAnsi="Verdana" w:cs="Helvetica"/>
                    <w:bCs/>
                    <w:sz w:val="18"/>
                    <w:szCs w:val="18"/>
                    <w:lang w:val="es-ES"/>
                  </w:rPr>
                  <w:t>€</w:t>
                </w:r>
                <w:r>
                  <w:rPr>
                    <w:rFonts w:ascii="Verdana" w:hAnsi="Verdana" w:cs="Helvetica"/>
                    <w:bCs/>
                    <w:sz w:val="18"/>
                    <w:szCs w:val="18"/>
                    <w:lang w:val="es-ES"/>
                  </w:rPr>
                  <w:t>)</w:t>
                </w:r>
              </w:p>
            </w:tc>
            <w:tc>
              <w:tcPr>
                <w:tcW w:w="2650" w:type="pct"/>
                <w:gridSpan w:val="2"/>
                <w:shd w:val="clear" w:color="auto" w:fill="E7E6E6" w:themeFill="background2"/>
                <w:vAlign w:val="center"/>
              </w:tcPr>
              <w:p w:rsidRPr="000E224A" w:rsidR="000E224A" w:rsidP="003F77AC" w:rsidRDefault="000E224A" w14:paraId="357F5579" w14:textId="77777777">
                <w:pPr>
                  <w:spacing w:line="276" w:lineRule="auto"/>
                  <w:ind w:right="-188"/>
                  <w:jc w:val="both"/>
                  <w:rPr>
                    <w:rFonts w:ascii="Verdana" w:hAnsi="Verdana" w:cs="Helvetica"/>
                    <w:sz w:val="18"/>
                    <w:szCs w:val="18"/>
                    <w:lang w:val="es-ES"/>
                  </w:rPr>
                </w:pPr>
                <w:r w:rsidRPr="000E224A">
                  <w:rPr>
                    <w:rFonts w:ascii="Verdana" w:hAnsi="Verdana" w:cs="Helvetica"/>
                    <w:sz w:val="18"/>
                    <w:szCs w:val="18"/>
                    <w:lang w:val="es-ES"/>
                  </w:rPr>
                  <w:t>T1 2023</w:t>
                </w:r>
              </w:p>
            </w:tc>
          </w:tr>
          <w:tr w:rsidRPr="000E224A" w:rsidR="000E224A" w:rsidTr="00DD0D8C" w14:paraId="09BC0957" w14:textId="77777777">
            <w:trPr>
              <w:trHeight w:val="454"/>
            </w:trPr>
            <w:tc>
              <w:tcPr>
                <w:tcW w:w="2350" w:type="pct"/>
                <w:vAlign w:val="center"/>
              </w:tcPr>
              <w:p w:rsidRPr="000E224A" w:rsidR="000E224A" w:rsidP="003F77AC" w:rsidRDefault="000E224A" w14:paraId="7A866581" w14:textId="27767A25">
                <w:pPr>
                  <w:spacing w:line="276" w:lineRule="auto"/>
                  <w:ind w:left="142" w:right="-188"/>
                  <w:jc w:val="both"/>
                  <w:rPr>
                    <w:rFonts w:ascii="Verdana" w:hAnsi="Verdana" w:cs="Helvetica"/>
                    <w:b/>
                    <w:sz w:val="18"/>
                    <w:szCs w:val="18"/>
                    <w:lang w:val="es-ES"/>
                  </w:rPr>
                </w:pPr>
                <w:r w:rsidRPr="000E224A">
                  <w:rPr>
                    <w:rFonts w:ascii="Verdana" w:hAnsi="Verdana" w:cs="Helvetica"/>
                    <w:b/>
                    <w:sz w:val="18"/>
                    <w:szCs w:val="18"/>
                    <w:lang w:val="es-ES"/>
                  </w:rPr>
                  <w:t>Ventas</w:t>
                </w:r>
              </w:p>
            </w:tc>
            <w:tc>
              <w:tcPr>
                <w:tcW w:w="2650" w:type="pct"/>
                <w:gridSpan w:val="2"/>
                <w:vAlign w:val="center"/>
              </w:tcPr>
              <w:p w:rsidRPr="000E224A" w:rsidR="000E224A" w:rsidP="001D334B" w:rsidRDefault="000E224A" w14:paraId="10F10791" w14:textId="23A5D04F">
                <w:pPr>
                  <w:spacing w:line="276" w:lineRule="auto"/>
                  <w:ind w:right="-188"/>
                  <w:jc w:val="center"/>
                  <w:rPr>
                    <w:rFonts w:ascii="Verdana" w:hAnsi="Verdana" w:cs="Helvetica"/>
                    <w:b/>
                    <w:bCs/>
                    <w:sz w:val="18"/>
                    <w:szCs w:val="18"/>
                    <w:lang w:val="es-ES"/>
                  </w:rPr>
                </w:pPr>
                <w:r w:rsidRPr="000E224A">
                  <w:rPr>
                    <w:rFonts w:ascii="Verdana" w:hAnsi="Verdana" w:cs="Helvetica"/>
                    <w:b/>
                    <w:bCs/>
                    <w:sz w:val="18"/>
                    <w:szCs w:val="18"/>
                    <w:lang w:val="es-ES"/>
                  </w:rPr>
                  <w:t>6</w:t>
                </w:r>
                <w:r>
                  <w:rPr>
                    <w:rFonts w:ascii="Verdana" w:hAnsi="Verdana" w:cs="Helvetica"/>
                    <w:b/>
                    <w:bCs/>
                    <w:sz w:val="18"/>
                    <w:szCs w:val="18"/>
                    <w:lang w:val="es-ES"/>
                  </w:rPr>
                  <w:t>.</w:t>
                </w:r>
                <w:r w:rsidRPr="000E224A">
                  <w:rPr>
                    <w:rFonts w:ascii="Verdana" w:hAnsi="Verdana" w:cs="Helvetica"/>
                    <w:b/>
                    <w:bCs/>
                    <w:sz w:val="18"/>
                    <w:szCs w:val="18"/>
                    <w:lang w:val="es-ES"/>
                  </w:rPr>
                  <w:t>961</w:t>
                </w:r>
              </w:p>
            </w:tc>
          </w:tr>
          <w:tr w:rsidRPr="000E224A" w:rsidR="000E224A" w:rsidTr="00DD0D8C" w14:paraId="2C1F203E" w14:textId="77777777">
            <w:trPr>
              <w:trHeight w:val="454"/>
            </w:trPr>
            <w:tc>
              <w:tcPr>
                <w:tcW w:w="2350" w:type="pct"/>
                <w:vAlign w:val="center"/>
              </w:tcPr>
              <w:p w:rsidRPr="000E224A" w:rsidR="000E224A" w:rsidP="003F77AC" w:rsidRDefault="000E224A" w14:paraId="0DBF02E9" w14:textId="57B50617">
                <w:pPr>
                  <w:spacing w:line="276" w:lineRule="auto"/>
                  <w:ind w:left="142" w:right="-188"/>
                  <w:jc w:val="both"/>
                  <w:rPr>
                    <w:rFonts w:ascii="Verdana" w:hAnsi="Verdana" w:cs="Helvetica"/>
                    <w:b/>
                    <w:sz w:val="18"/>
                    <w:szCs w:val="18"/>
                    <w:lang w:val="es-ES"/>
                  </w:rPr>
                </w:pPr>
                <w:r w:rsidRPr="000E224A">
                  <w:rPr>
                    <w:rFonts w:ascii="Verdana" w:hAnsi="Verdana" w:cs="Helvetica"/>
                    <w:b/>
                    <w:sz w:val="18"/>
                    <w:szCs w:val="18"/>
                    <w:lang w:val="es-ES"/>
                  </w:rPr>
                  <w:t>Variación total</w:t>
                </w:r>
              </w:p>
            </w:tc>
            <w:tc>
              <w:tcPr>
                <w:tcW w:w="1252" w:type="pct"/>
                <w:vAlign w:val="center"/>
              </w:tcPr>
              <w:p w:rsidRPr="000E224A" w:rsidR="000E224A" w:rsidP="001D334B" w:rsidRDefault="000E224A" w14:paraId="73DF4FE0" w14:textId="34A6767D">
                <w:pPr>
                  <w:spacing w:line="276" w:lineRule="auto"/>
                  <w:ind w:right="-69"/>
                  <w:jc w:val="center"/>
                  <w:rPr>
                    <w:rFonts w:ascii="Verdana" w:hAnsi="Verdana" w:cs="Helvetica"/>
                    <w:b/>
                    <w:bCs/>
                    <w:sz w:val="18"/>
                    <w:szCs w:val="18"/>
                    <w:lang w:val="es-ES"/>
                  </w:rPr>
                </w:pPr>
                <w:r w:rsidRPr="000E224A">
                  <w:rPr>
                    <w:rFonts w:ascii="Verdana" w:hAnsi="Verdana" w:cs="Helvetica"/>
                    <w:b/>
                    <w:bCs/>
                    <w:sz w:val="18"/>
                    <w:szCs w:val="18"/>
                    <w:lang w:val="es-ES"/>
                  </w:rPr>
                  <w:t>+480</w:t>
                </w:r>
              </w:p>
            </w:tc>
            <w:tc>
              <w:tcPr>
                <w:tcW w:w="1398" w:type="pct"/>
                <w:vAlign w:val="center"/>
              </w:tcPr>
              <w:p w:rsidRPr="000E224A" w:rsidR="000E224A" w:rsidP="001D334B" w:rsidRDefault="000E224A" w14:paraId="59083D28" w14:textId="711C73EC">
                <w:pPr>
                  <w:spacing w:line="276" w:lineRule="auto"/>
                  <w:ind w:right="-188"/>
                  <w:jc w:val="center"/>
                  <w:rPr>
                    <w:rFonts w:ascii="Verdana" w:hAnsi="Verdana" w:cs="Helvetica"/>
                    <w:b/>
                    <w:bCs/>
                    <w:sz w:val="18"/>
                    <w:szCs w:val="18"/>
                    <w:lang w:val="es-ES"/>
                  </w:rPr>
                </w:pPr>
                <w:r w:rsidRPr="000E224A">
                  <w:rPr>
                    <w:rFonts w:ascii="Verdana" w:hAnsi="Verdana" w:cs="Helvetica"/>
                    <w:b/>
                    <w:bCs/>
                    <w:sz w:val="18"/>
                    <w:szCs w:val="18"/>
                    <w:lang w:val="es-ES"/>
                  </w:rPr>
                  <w:t>+7,4 %</w:t>
                </w:r>
              </w:p>
            </w:tc>
          </w:tr>
          <w:tr w:rsidRPr="000E224A" w:rsidR="000E224A" w:rsidTr="00DD0D8C" w14:paraId="0D6C4249" w14:textId="77777777">
            <w:trPr>
              <w:trHeight w:val="454"/>
            </w:trPr>
            <w:tc>
              <w:tcPr>
                <w:tcW w:w="2350" w:type="pct"/>
                <w:vAlign w:val="center"/>
              </w:tcPr>
              <w:p w:rsidRPr="000E224A" w:rsidR="000E224A" w:rsidP="003F77AC" w:rsidRDefault="00823976" w14:paraId="4124B5E7" w14:textId="60B4A6C0">
                <w:pPr>
                  <w:spacing w:line="276" w:lineRule="auto"/>
                  <w:ind w:left="567" w:right="-188"/>
                  <w:jc w:val="both"/>
                  <w:rPr>
                    <w:rFonts w:ascii="Verdana" w:hAnsi="Verdana" w:cs="Helvetica"/>
                    <w:bCs/>
                    <w:sz w:val="18"/>
                    <w:szCs w:val="18"/>
                    <w:lang w:val="es-ES"/>
                  </w:rPr>
                </w:pPr>
                <w:r w:rsidRPr="000E224A">
                  <w:rPr>
                    <w:rFonts w:ascii="Verdana" w:hAnsi="Verdana" w:cs="Helvetica"/>
                    <w:bCs/>
                    <w:sz w:val="18"/>
                    <w:szCs w:val="18"/>
                    <w:lang w:val="es-ES"/>
                  </w:rPr>
                  <w:t>Volúmenes neumáticos</w:t>
                </w:r>
                <w:r w:rsidRPr="000E224A" w:rsidR="000E224A">
                  <w:rPr>
                    <w:rFonts w:ascii="Verdana" w:hAnsi="Verdana" w:cs="Helvetica"/>
                    <w:bCs/>
                    <w:sz w:val="18"/>
                    <w:szCs w:val="18"/>
                    <w:lang w:val="es-ES"/>
                  </w:rPr>
                  <w:t>*</w:t>
                </w:r>
              </w:p>
            </w:tc>
            <w:tc>
              <w:tcPr>
                <w:tcW w:w="1252" w:type="pct"/>
                <w:vAlign w:val="center"/>
              </w:tcPr>
              <w:p w:rsidRPr="000E224A" w:rsidR="000E224A" w:rsidP="001D334B" w:rsidRDefault="000E224A" w14:paraId="38632E6B" w14:textId="51794705">
                <w:pPr>
                  <w:spacing w:line="276" w:lineRule="auto"/>
                  <w:ind w:right="-188"/>
                  <w:jc w:val="center"/>
                  <w:rPr>
                    <w:rFonts w:ascii="Verdana" w:hAnsi="Verdana" w:cs="Helvetica"/>
                    <w:sz w:val="18"/>
                    <w:szCs w:val="18"/>
                    <w:lang w:val="es-ES"/>
                  </w:rPr>
                </w:pPr>
                <w:r w:rsidRPr="000E224A">
                  <w:rPr>
                    <w:rFonts w:ascii="Verdana" w:hAnsi="Verdana" w:cs="Helvetica"/>
                    <w:sz w:val="18"/>
                    <w:szCs w:val="18"/>
                    <w:lang w:val="es-ES"/>
                  </w:rPr>
                  <w:t>-429</w:t>
                </w:r>
              </w:p>
            </w:tc>
            <w:tc>
              <w:tcPr>
                <w:tcW w:w="1398" w:type="pct"/>
                <w:vAlign w:val="center"/>
              </w:tcPr>
              <w:p w:rsidRPr="000E224A" w:rsidR="000E224A" w:rsidP="001D334B" w:rsidRDefault="000E224A" w14:paraId="4FF88DFF" w14:textId="6B980EC1">
                <w:pPr>
                  <w:spacing w:line="276" w:lineRule="auto"/>
                  <w:ind w:right="-188"/>
                  <w:jc w:val="center"/>
                  <w:rPr>
                    <w:rFonts w:ascii="Verdana" w:hAnsi="Verdana" w:cs="Helvetica"/>
                    <w:sz w:val="18"/>
                    <w:szCs w:val="18"/>
                    <w:lang w:val="es-ES"/>
                  </w:rPr>
                </w:pPr>
                <w:r w:rsidRPr="000E224A">
                  <w:rPr>
                    <w:rFonts w:ascii="Verdana" w:hAnsi="Verdana" w:cs="Helvetica"/>
                    <w:sz w:val="18"/>
                    <w:szCs w:val="18"/>
                    <w:lang w:val="es-ES"/>
                  </w:rPr>
                  <w:t>-6,6 %</w:t>
                </w:r>
              </w:p>
            </w:tc>
          </w:tr>
          <w:tr w:rsidRPr="000E224A" w:rsidR="000E224A" w:rsidTr="00DD0D8C" w14:paraId="073B9DE1" w14:textId="77777777">
            <w:trPr>
              <w:trHeight w:val="454"/>
            </w:trPr>
            <w:tc>
              <w:tcPr>
                <w:tcW w:w="2350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0E224A" w:rsidR="000E224A" w:rsidP="003F77AC" w:rsidRDefault="000E224A" w14:paraId="0D37AB69" w14:textId="2A977891">
                <w:pPr>
                  <w:spacing w:line="276" w:lineRule="auto"/>
                  <w:ind w:left="567" w:right="-188"/>
                  <w:jc w:val="both"/>
                  <w:rPr>
                    <w:rFonts w:ascii="Verdana" w:hAnsi="Verdana" w:cs="Helvetica"/>
                    <w:bCs/>
                    <w:sz w:val="18"/>
                    <w:szCs w:val="18"/>
                    <w:lang w:val="es-ES"/>
                  </w:rPr>
                </w:pPr>
                <w:proofErr w:type="spellStart"/>
                <w:r>
                  <w:rPr>
                    <w:rFonts w:ascii="Verdana" w:hAnsi="Verdana" w:cs="Helvetica"/>
                    <w:bCs/>
                    <w:sz w:val="18"/>
                    <w:szCs w:val="18"/>
                    <w:lang w:val="es-ES"/>
                  </w:rPr>
                  <w:t>Mix</w:t>
                </w:r>
                <w:proofErr w:type="spellEnd"/>
                <w:r>
                  <w:rPr>
                    <w:rFonts w:ascii="Verdana" w:hAnsi="Verdana" w:cs="Helvetica"/>
                    <w:bCs/>
                    <w:sz w:val="18"/>
                    <w:szCs w:val="18"/>
                    <w:lang w:val="es-ES"/>
                  </w:rPr>
                  <w:t>-precio n</w:t>
                </w:r>
                <w:r w:rsidR="00823976">
                  <w:rPr>
                    <w:rFonts w:ascii="Verdana" w:hAnsi="Verdana" w:cs="Helvetica"/>
                    <w:bCs/>
                    <w:sz w:val="18"/>
                    <w:szCs w:val="18"/>
                    <w:lang w:val="es-ES"/>
                  </w:rPr>
                  <w:t>eumáticos</w:t>
                </w:r>
              </w:p>
            </w:tc>
            <w:tc>
              <w:tcPr>
                <w:tcW w:w="1252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0E224A" w:rsidR="000E224A" w:rsidP="001D334B" w:rsidRDefault="000E224A" w14:paraId="2BB79A29" w14:textId="394CC6F4">
                <w:pPr>
                  <w:spacing w:line="276" w:lineRule="auto"/>
                  <w:ind w:right="-188"/>
                  <w:jc w:val="center"/>
                  <w:rPr>
                    <w:rFonts w:ascii="Verdana" w:hAnsi="Verdana" w:cs="Helvetica"/>
                    <w:sz w:val="18"/>
                    <w:szCs w:val="18"/>
                    <w:lang w:val="es-ES"/>
                  </w:rPr>
                </w:pPr>
                <w:r w:rsidRPr="000E224A">
                  <w:rPr>
                    <w:rFonts w:ascii="Verdana" w:hAnsi="Verdana" w:cs="Helvetica"/>
                    <w:sz w:val="18"/>
                    <w:szCs w:val="18"/>
                    <w:lang w:val="es-ES"/>
                  </w:rPr>
                  <w:t>+797</w:t>
                </w:r>
              </w:p>
            </w:tc>
            <w:tc>
              <w:tcPr>
                <w:tcW w:w="1398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0E224A" w:rsidR="000E224A" w:rsidP="001D334B" w:rsidRDefault="000E224A" w14:paraId="3DA1E785" w14:textId="437B0337">
                <w:pPr>
                  <w:spacing w:line="276" w:lineRule="auto"/>
                  <w:ind w:right="-188"/>
                  <w:jc w:val="center"/>
                  <w:rPr>
                    <w:rFonts w:ascii="Verdana" w:hAnsi="Verdana" w:cs="Helvetica"/>
                    <w:sz w:val="18"/>
                    <w:szCs w:val="18"/>
                    <w:lang w:val="es-ES"/>
                  </w:rPr>
                </w:pPr>
                <w:r w:rsidRPr="000E224A">
                  <w:rPr>
                    <w:rFonts w:ascii="Verdana" w:hAnsi="Verdana" w:cs="Helvetica"/>
                    <w:sz w:val="18"/>
                    <w:szCs w:val="18"/>
                    <w:lang w:val="es-ES"/>
                  </w:rPr>
                  <w:t>+12,3 %</w:t>
                </w:r>
              </w:p>
            </w:tc>
          </w:tr>
          <w:tr w:rsidRPr="000E224A" w:rsidR="000E224A" w:rsidTr="00DD0D8C" w14:paraId="6BB7BD8F" w14:textId="77777777">
            <w:trPr>
              <w:trHeight w:val="454"/>
            </w:trPr>
            <w:tc>
              <w:tcPr>
                <w:tcW w:w="2350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0E224A" w:rsidR="000E224A" w:rsidP="003F77AC" w:rsidRDefault="00823976" w14:paraId="15247BEF" w14:textId="622E05CE">
                <w:pPr>
                  <w:spacing w:line="276" w:lineRule="auto"/>
                  <w:ind w:left="567" w:right="-188"/>
                  <w:jc w:val="both"/>
                  <w:rPr>
                    <w:rFonts w:ascii="Verdana" w:hAnsi="Verdana" w:cs="Helvetica"/>
                    <w:bCs/>
                    <w:sz w:val="18"/>
                    <w:szCs w:val="18"/>
                    <w:lang w:val="es-ES"/>
                  </w:rPr>
                </w:pPr>
                <w:r>
                  <w:rPr>
                    <w:rFonts w:ascii="Verdana" w:hAnsi="Verdana" w:cs="Helvetica"/>
                    <w:bCs/>
                    <w:sz w:val="18"/>
                    <w:szCs w:val="18"/>
                    <w:lang w:val="es-ES"/>
                  </w:rPr>
                  <w:t>Actividades distintas de los neumáticos</w:t>
                </w:r>
              </w:p>
            </w:tc>
            <w:tc>
              <w:tcPr>
                <w:tcW w:w="1252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0E224A" w:rsidR="000E224A" w:rsidP="001D334B" w:rsidRDefault="000E224A" w14:paraId="33B34655" w14:textId="680C41FF">
                <w:pPr>
                  <w:spacing w:line="276" w:lineRule="auto"/>
                  <w:ind w:right="-188"/>
                  <w:jc w:val="center"/>
                  <w:rPr>
                    <w:rFonts w:ascii="Verdana" w:hAnsi="Verdana" w:cs="Helvetica"/>
                    <w:sz w:val="18"/>
                    <w:szCs w:val="18"/>
                    <w:lang w:val="es-ES"/>
                  </w:rPr>
                </w:pPr>
                <w:r w:rsidRPr="000E224A">
                  <w:rPr>
                    <w:rFonts w:ascii="Verdana" w:hAnsi="Verdana" w:cs="Helvetica"/>
                    <w:sz w:val="18"/>
                    <w:szCs w:val="18"/>
                    <w:lang w:val="es-ES"/>
                  </w:rPr>
                  <w:t>+46</w:t>
                </w:r>
              </w:p>
            </w:tc>
            <w:tc>
              <w:tcPr>
                <w:tcW w:w="1398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0E224A" w:rsidR="000E224A" w:rsidP="001D334B" w:rsidRDefault="000E224A" w14:paraId="7F9E01CB" w14:textId="61372D9E">
                <w:pPr>
                  <w:spacing w:line="276" w:lineRule="auto"/>
                  <w:ind w:right="-188"/>
                  <w:jc w:val="center"/>
                  <w:rPr>
                    <w:rFonts w:ascii="Verdana" w:hAnsi="Verdana" w:cs="Helvetica"/>
                    <w:sz w:val="18"/>
                    <w:szCs w:val="18"/>
                    <w:lang w:val="es-ES"/>
                  </w:rPr>
                </w:pPr>
                <w:r w:rsidRPr="000E224A">
                  <w:rPr>
                    <w:rFonts w:ascii="Verdana" w:hAnsi="Verdana" w:cs="Helvetica"/>
                    <w:sz w:val="18"/>
                    <w:szCs w:val="18"/>
                    <w:lang w:val="es-ES"/>
                  </w:rPr>
                  <w:t>+0,7 %</w:t>
                </w:r>
              </w:p>
            </w:tc>
          </w:tr>
          <w:tr w:rsidRPr="000E224A" w:rsidR="000E224A" w:rsidTr="00DD0D8C" w14:paraId="652C1317" w14:textId="77777777">
            <w:trPr>
              <w:trHeight w:val="454"/>
            </w:trPr>
            <w:tc>
              <w:tcPr>
                <w:tcW w:w="2350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0E224A" w:rsidR="000E224A" w:rsidP="003F77AC" w:rsidRDefault="00823976" w14:paraId="02EFF7B0" w14:textId="3773B120">
                <w:pPr>
                  <w:spacing w:line="276" w:lineRule="auto"/>
                  <w:ind w:left="567" w:right="-188"/>
                  <w:jc w:val="both"/>
                  <w:rPr>
                    <w:rFonts w:ascii="Verdana" w:hAnsi="Verdana" w:cs="Helvetica"/>
                    <w:bCs/>
                    <w:sz w:val="18"/>
                    <w:szCs w:val="18"/>
                    <w:lang w:val="es-ES"/>
                  </w:rPr>
                </w:pPr>
                <w:r>
                  <w:rPr>
                    <w:rFonts w:ascii="Verdana" w:hAnsi="Verdana" w:cs="Helvetica"/>
                    <w:bCs/>
                    <w:sz w:val="18"/>
                    <w:szCs w:val="18"/>
                    <w:lang w:val="es-ES"/>
                  </w:rPr>
                  <w:t>Variación de la tasa de cambio</w:t>
                </w:r>
              </w:p>
            </w:tc>
            <w:tc>
              <w:tcPr>
                <w:tcW w:w="1252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0E224A" w:rsidR="000E224A" w:rsidP="001D334B" w:rsidRDefault="000E224A" w14:paraId="4AFDBB3B" w14:textId="5D10C96D">
                <w:pPr>
                  <w:spacing w:line="276" w:lineRule="auto"/>
                  <w:ind w:right="-188"/>
                  <w:jc w:val="center"/>
                  <w:rPr>
                    <w:rFonts w:ascii="Verdana" w:hAnsi="Verdana" w:cs="Helvetica"/>
                    <w:sz w:val="18"/>
                    <w:szCs w:val="18"/>
                    <w:lang w:val="es-ES"/>
                  </w:rPr>
                </w:pPr>
                <w:r w:rsidRPr="000E224A">
                  <w:rPr>
                    <w:rFonts w:ascii="Verdana" w:hAnsi="Verdana" w:cs="Helvetica"/>
                    <w:sz w:val="18"/>
                    <w:szCs w:val="18"/>
                    <w:lang w:val="es-ES"/>
                  </w:rPr>
                  <w:t>+54</w:t>
                </w:r>
              </w:p>
            </w:tc>
            <w:tc>
              <w:tcPr>
                <w:tcW w:w="1398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0E224A" w:rsidR="000E224A" w:rsidP="001D334B" w:rsidRDefault="000E224A" w14:paraId="0304AB4B" w14:textId="1CDE0208">
                <w:pPr>
                  <w:spacing w:line="276" w:lineRule="auto"/>
                  <w:ind w:right="-188"/>
                  <w:jc w:val="center"/>
                  <w:rPr>
                    <w:rFonts w:ascii="Verdana" w:hAnsi="Verdana" w:cs="Helvetica"/>
                    <w:sz w:val="18"/>
                    <w:szCs w:val="18"/>
                    <w:lang w:val="es-ES"/>
                  </w:rPr>
                </w:pPr>
                <w:r w:rsidRPr="000E224A">
                  <w:rPr>
                    <w:rFonts w:ascii="Verdana" w:hAnsi="Verdana" w:cs="Helvetica"/>
                    <w:sz w:val="18"/>
                    <w:szCs w:val="18"/>
                    <w:lang w:val="es-ES"/>
                  </w:rPr>
                  <w:t>+0,8 %</w:t>
                </w:r>
              </w:p>
            </w:tc>
          </w:tr>
          <w:tr w:rsidRPr="000E224A" w:rsidR="000E224A" w:rsidTr="00DD0D8C" w14:paraId="07F76BC6" w14:textId="77777777">
            <w:trPr>
              <w:trHeight w:val="454"/>
            </w:trPr>
            <w:tc>
              <w:tcPr>
                <w:tcW w:w="2350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0E224A" w:rsidR="000E224A" w:rsidP="003F77AC" w:rsidRDefault="00823976" w14:paraId="66E5580F" w14:textId="46873BB7">
                <w:pPr>
                  <w:spacing w:line="276" w:lineRule="auto"/>
                  <w:ind w:left="567" w:right="-188"/>
                  <w:jc w:val="both"/>
                  <w:rPr>
                    <w:rFonts w:ascii="Verdana" w:hAnsi="Verdana" w:cs="Helvetica"/>
                    <w:bCs/>
                    <w:sz w:val="18"/>
                    <w:szCs w:val="18"/>
                    <w:lang w:val="es-ES"/>
                  </w:rPr>
                </w:pPr>
                <w:r>
                  <w:rPr>
                    <w:rFonts w:ascii="Verdana" w:hAnsi="Verdana" w:cs="Helvetica"/>
                    <w:bCs/>
                    <w:sz w:val="18"/>
                    <w:szCs w:val="18"/>
                    <w:lang w:val="es-ES"/>
                  </w:rPr>
                  <w:t>Diferencia de perímetro</w:t>
                </w:r>
              </w:p>
            </w:tc>
            <w:tc>
              <w:tcPr>
                <w:tcW w:w="1252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0E224A" w:rsidR="000E224A" w:rsidP="001D334B" w:rsidRDefault="000E224A" w14:paraId="07702E37" w14:textId="1DF1B746">
                <w:pPr>
                  <w:spacing w:line="276" w:lineRule="auto"/>
                  <w:ind w:right="-188"/>
                  <w:jc w:val="center"/>
                  <w:rPr>
                    <w:rFonts w:ascii="Verdana" w:hAnsi="Verdana" w:cs="Helvetica"/>
                    <w:sz w:val="18"/>
                    <w:szCs w:val="18"/>
                    <w:lang w:val="es-ES"/>
                  </w:rPr>
                </w:pPr>
                <w:r w:rsidRPr="000E224A">
                  <w:rPr>
                    <w:rFonts w:ascii="Verdana" w:hAnsi="Verdana" w:cs="Helvetica"/>
                    <w:sz w:val="18"/>
                    <w:szCs w:val="18"/>
                    <w:lang w:val="es-ES"/>
                  </w:rPr>
                  <w:t>+12</w:t>
                </w:r>
              </w:p>
            </w:tc>
            <w:tc>
              <w:tcPr>
                <w:tcW w:w="1398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0E224A" w:rsidR="000E224A" w:rsidP="001D334B" w:rsidRDefault="000E224A" w14:paraId="75A9A3A2" w14:textId="0C00BB82">
                <w:pPr>
                  <w:spacing w:line="276" w:lineRule="auto"/>
                  <w:ind w:right="-188"/>
                  <w:jc w:val="center"/>
                  <w:rPr>
                    <w:rFonts w:ascii="Verdana" w:hAnsi="Verdana" w:cs="Helvetica"/>
                    <w:sz w:val="18"/>
                    <w:szCs w:val="18"/>
                    <w:lang w:val="es-ES"/>
                  </w:rPr>
                </w:pPr>
                <w:r w:rsidRPr="000E224A">
                  <w:rPr>
                    <w:rFonts w:ascii="Verdana" w:hAnsi="Verdana" w:cs="Helvetica"/>
                    <w:sz w:val="18"/>
                    <w:szCs w:val="18"/>
                    <w:lang w:val="es-ES"/>
                  </w:rPr>
                  <w:t>+0,2 %</w:t>
                </w:r>
              </w:p>
            </w:tc>
          </w:tr>
        </w:tbl>
        <w:p w:rsidR="002F618D" w:rsidP="003F77AC" w:rsidRDefault="002F618D" w14:paraId="7E3C27B0" w14:textId="76D4823C">
          <w:pPr>
            <w:jc w:val="both"/>
            <w:rPr>
              <w:rFonts w:ascii="Arial" w:hAnsi="Arial" w:cs="Arial"/>
              <w:sz w:val="22"/>
              <w:szCs w:val="22"/>
              <w:lang w:val="es-ES"/>
            </w:rPr>
          </w:pPr>
        </w:p>
        <w:p w:rsidRPr="001D334B" w:rsidR="002E7F2B" w:rsidP="003F77AC" w:rsidRDefault="00695F8B" w14:paraId="6A947073" w14:textId="3EEA61A3">
          <w:pPr>
            <w:jc w:val="both"/>
            <w:rPr>
              <w:rFonts w:ascii="Arial" w:hAnsi="Arial" w:cs="Arial"/>
              <w:i/>
              <w:iCs/>
              <w:sz w:val="16"/>
              <w:szCs w:val="16"/>
              <w:lang w:val="es-ES"/>
            </w:rPr>
          </w:pPr>
          <w:r w:rsidRPr="001D334B"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>*En toneladas</w:t>
          </w:r>
        </w:p>
        <w:p w:rsidR="002E7F2B" w:rsidP="003F77AC" w:rsidRDefault="002E7F2B" w14:paraId="45C75DE4" w14:textId="0C69D982">
          <w:pPr>
            <w:jc w:val="both"/>
            <w:rPr>
              <w:rFonts w:ascii="Arial" w:hAnsi="Arial" w:cs="Arial"/>
              <w:sz w:val="22"/>
              <w:szCs w:val="22"/>
              <w:lang w:val="es-ES"/>
            </w:rPr>
          </w:pPr>
        </w:p>
        <w:p w:rsidR="00A17D20" w:rsidP="003F77AC" w:rsidRDefault="00A17D20" w14:paraId="608B9895" w14:textId="77777777">
          <w:pPr>
            <w:jc w:val="both"/>
            <w:rPr>
              <w:rFonts w:ascii="Arial" w:hAnsi="Arial" w:cs="Arial"/>
              <w:sz w:val="22"/>
              <w:szCs w:val="22"/>
              <w:lang w:val="es-ES"/>
            </w:rPr>
          </w:pPr>
        </w:p>
        <w:p w:rsidR="003F77AC" w:rsidP="003F77AC" w:rsidRDefault="00000000" w14:paraId="47977671" w14:textId="77777777">
          <w:pPr>
            <w:jc w:val="both"/>
            <w:rPr>
              <w:rFonts w:ascii="Arial" w:hAnsi="Arial" w:cs="Arial"/>
              <w:lang w:val="es-ES"/>
            </w:rPr>
          </w:pPr>
        </w:p>
      </w:sdtContent>
    </w:sdt>
    <w:p w:rsidRPr="004C6D0A" w:rsidR="003F77AC" w:rsidP="003F77AC" w:rsidRDefault="003F77AC" w14:paraId="7CACE318" w14:textId="18A7A791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  <w:r>
        <w:rPr>
          <w:rFonts w:ascii="Arial" w:hAnsi="Arial" w:cs="Arial"/>
          <w:b/>
          <w:bCs/>
          <w:iCs/>
          <w:sz w:val="16"/>
          <w:szCs w:val="16"/>
          <w:lang w:val="es-ES"/>
        </w:rPr>
        <w:t>Acerca de Michelin</w:t>
      </w:r>
    </w:p>
    <w:p w:rsidRPr="009A43CE" w:rsidR="003F77AC" w:rsidP="003F77AC" w:rsidRDefault="003F77AC" w14:paraId="0F90FF24" w14:textId="77777777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>
        <w:rPr>
          <w:rFonts w:ascii="Arial" w:hAnsi="Arial" w:cs="Arial"/>
          <w:iCs/>
          <w:sz w:val="16"/>
          <w:szCs w:val="16"/>
          <w:lang w:val="es-ES"/>
        </w:rPr>
        <w:t>5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1</w:t>
      </w:r>
      <w:r>
        <w:rPr>
          <w:rFonts w:ascii="Arial" w:hAnsi="Arial" w:cs="Arial"/>
          <w:iCs/>
          <w:sz w:val="16"/>
          <w:szCs w:val="16"/>
          <w:lang w:val="es-ES"/>
        </w:rPr>
        <w:t>32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>
        <w:rPr>
          <w:rFonts w:ascii="Arial" w:hAnsi="Arial" w:cs="Arial"/>
          <w:iCs/>
          <w:sz w:val="16"/>
          <w:szCs w:val="16"/>
          <w:lang w:val="es-ES"/>
        </w:rPr>
        <w:t>000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>
        <w:rPr>
          <w:rFonts w:ascii="Arial" w:hAnsi="Arial" w:cs="Arial"/>
          <w:iCs/>
          <w:sz w:val="16"/>
          <w:szCs w:val="16"/>
          <w:lang w:val="es-ES"/>
        </w:rPr>
        <w:t>67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que en 202</w:t>
      </w:r>
      <w:r>
        <w:rPr>
          <w:rFonts w:ascii="Arial" w:hAnsi="Arial" w:cs="Arial"/>
          <w:iCs/>
          <w:sz w:val="16"/>
          <w:szCs w:val="16"/>
          <w:lang w:val="es-ES"/>
        </w:rPr>
        <w:t>2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</w:t>
      </w:r>
      <w:r>
        <w:rPr>
          <w:rFonts w:ascii="Arial" w:hAnsi="Arial" w:cs="Arial"/>
          <w:iCs/>
          <w:sz w:val="16"/>
          <w:szCs w:val="16"/>
          <w:lang w:val="es-ES"/>
        </w:rPr>
        <w:t>alrededor de 200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w:history="1" r:id="rId8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:rsidRPr="006D4CB8" w:rsidR="003F77AC" w:rsidP="003F77AC" w:rsidRDefault="003F77AC" w14:paraId="4898BF73" w14:textId="77777777">
      <w:pPr>
        <w:jc w:val="both"/>
        <w:rPr>
          <w:rFonts w:ascii="Arial" w:hAnsi="Arial" w:cs="Arial"/>
          <w:sz w:val="16"/>
          <w:szCs w:val="16"/>
          <w:lang w:val="es-ES"/>
        </w:rPr>
      </w:pPr>
    </w:p>
    <w:p w:rsidRPr="006D4CB8" w:rsidR="003F77AC" w:rsidP="003F77AC" w:rsidRDefault="003F77AC" w14:paraId="26F58189" w14:textId="77777777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6D4CB8">
        <w:rPr>
          <w:rFonts w:ascii="Arial" w:hAnsi="Arial" w:cs="Arial"/>
          <w:sz w:val="16"/>
          <w:szCs w:val="16"/>
          <w:lang w:val="es-ES"/>
        </w:rPr>
        <w:tab/>
      </w:r>
    </w:p>
    <w:p w:rsidRPr="006D4CB8" w:rsidR="003F77AC" w:rsidP="003F77AC" w:rsidRDefault="003F77AC" w14:paraId="337727AE" w14:textId="77777777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Pr="006D4CB8" w:rsidR="003F77AC" w:rsidP="003F77AC" w:rsidRDefault="003F77AC" w14:paraId="7D3A1FEA" w14:textId="77777777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Pr="006D4CB8" w:rsidR="003F77AC" w:rsidP="003F77AC" w:rsidRDefault="003F77AC" w14:paraId="39E74ED1" w14:textId="77777777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Pr="006D4CB8" w:rsidR="003F77AC" w:rsidP="003F77AC" w:rsidRDefault="003F77AC" w14:paraId="79C776AC" w14:textId="77777777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Pr="006D4CB8" w:rsidR="003F77AC" w:rsidP="003F77AC" w:rsidRDefault="003F77AC" w14:paraId="7420A103" w14:textId="77777777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Pr="006D4CB8" w:rsidR="003F77AC" w:rsidP="003F77AC" w:rsidRDefault="001D334B" w14:paraId="22CDEC19" w14:textId="48DC7351">
      <w:pPr>
        <w:spacing w:line="276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</w:t>
      </w:r>
      <w:r w:rsidRPr="006D4CB8" w:rsidR="003F77AC">
        <w:rPr>
          <w:rFonts w:ascii="Arial" w:hAnsi="Arial" w:cs="Arial"/>
          <w:sz w:val="28"/>
          <w:szCs w:val="28"/>
          <w:lang w:val="es-ES"/>
        </w:rPr>
        <w:t>DEPARTAMENTO DE COMUNICACIÓN CORPORATIVA</w:t>
      </w:r>
    </w:p>
    <w:p w:rsidRPr="006D4CB8" w:rsidR="003F77AC" w:rsidP="003F77AC" w:rsidRDefault="001D334B" w14:paraId="50E7463C" w14:textId="2F484B7F">
      <w:pPr>
        <w:tabs>
          <w:tab w:val="left" w:pos="2780"/>
          <w:tab w:val="center" w:pos="4513"/>
        </w:tabs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ab/>
      </w:r>
      <w:r w:rsidR="00C374C6">
        <w:rPr>
          <w:rFonts w:ascii="Arial" w:hAnsi="Arial" w:cs="Arial"/>
          <w:b/>
          <w:bCs/>
          <w:sz w:val="28"/>
          <w:szCs w:val="28"/>
          <w:lang w:val="es-ES"/>
        </w:rPr>
        <w:t xml:space="preserve">    </w:t>
      </w:r>
      <w:r w:rsidRPr="006D4CB8" w:rsidR="003F77AC">
        <w:rPr>
          <w:rFonts w:ascii="Arial" w:hAnsi="Arial" w:cs="Arial"/>
          <w:b/>
          <w:bCs/>
          <w:sz w:val="28"/>
          <w:szCs w:val="28"/>
          <w:lang w:val="es-ES"/>
        </w:rPr>
        <w:t>+34 629 865 612</w:t>
      </w:r>
    </w:p>
    <w:p w:rsidR="003F77AC" w:rsidP="001D334B" w:rsidRDefault="00000000" w14:paraId="537E4CC1" w14:textId="04EEEC6A">
      <w:pPr>
        <w:spacing w:line="276" w:lineRule="auto"/>
        <w:ind w:left="1440" w:firstLine="720"/>
        <w:jc w:val="both"/>
        <w:rPr>
          <w:rFonts w:ascii="Arial" w:hAnsi="Arial" w:cs="Arial"/>
          <w:sz w:val="28"/>
          <w:szCs w:val="28"/>
          <w:lang w:val="es-ES"/>
        </w:rPr>
      </w:pPr>
      <w:hyperlink w:history="1" r:id="rId9">
        <w:r w:rsidRPr="00E25CD7" w:rsidR="001D334B">
          <w:rPr>
            <w:rStyle w:val="Hipervnculo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:rsidRPr="006D4CB8" w:rsidR="003F77AC" w:rsidP="003F77AC" w:rsidRDefault="003F77AC" w14:paraId="2F53639A" w14:textId="77777777">
      <w:pPr>
        <w:jc w:val="both"/>
        <w:rPr>
          <w:rFonts w:ascii="Arial" w:hAnsi="Arial" w:cs="Arial"/>
          <w:lang w:val="es-ES"/>
        </w:rPr>
      </w:pPr>
      <w:r w:rsidRPr="006D4CB8">
        <w:rPr>
          <w:rFonts w:ascii="Arial" w:hAnsi="Arial" w:cs="Arial"/>
          <w:noProof/>
          <w:sz w:val="36"/>
          <w:szCs w:val="36"/>
          <w:lang w:val="es-ES"/>
        </w:rPr>
        <w:drawing>
          <wp:anchor distT="0" distB="0" distL="114300" distR="114300" simplePos="0" relativeHeight="251658240" behindDoc="0" locked="0" layoutInCell="1" allowOverlap="1" wp14:anchorId="61635B17" wp14:editId="4D8453C3">
            <wp:simplePos x="0" y="0"/>
            <wp:positionH relativeFrom="column">
              <wp:posOffset>1964987</wp:posOffset>
            </wp:positionH>
            <wp:positionV relativeFrom="paragraph">
              <wp:posOffset>27994</wp:posOffset>
            </wp:positionV>
            <wp:extent cx="1612265" cy="177730"/>
            <wp:effectExtent l="0" t="0" r="635" b="635"/>
            <wp:wrapSquare wrapText="bothSides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2265" cy="1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016"/>
      </w:tblGrid>
      <w:tr w:rsidRPr="006D4CB8" w:rsidR="003F77AC" w:rsidTr="001D334B" w14:paraId="5BFFA9D3" w14:textId="77777777">
        <w:tc>
          <w:tcPr>
            <w:tcW w:w="9016" w:type="dxa"/>
          </w:tcPr>
          <w:p w:rsidR="003F77AC" w:rsidP="001D334B" w:rsidRDefault="00000000" w14:paraId="2D20DC78" w14:textId="77777777">
            <w:pPr>
              <w:ind w:firstLine="3290"/>
              <w:jc w:val="both"/>
              <w:rPr>
                <w:rStyle w:val="Hipervnculo"/>
                <w:rFonts w:ascii="Arial" w:hAnsi="Arial" w:cs="Arial"/>
                <w:lang w:val="es-ES"/>
              </w:rPr>
            </w:pPr>
            <w:hyperlink w:history="1" r:id="rId12">
              <w:r w:rsidRPr="006D4CB8" w:rsidR="003F77AC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  <w:p w:rsidRPr="006D4CB8" w:rsidR="003F77AC" w:rsidP="003F77AC" w:rsidRDefault="003F77AC" w14:paraId="60B6B30B" w14:textId="77777777">
            <w:pPr>
              <w:jc w:val="both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Pr="006D4CB8" w:rsidR="003F77AC" w:rsidTr="001D334B" w14:paraId="2A1E93D7" w14:textId="77777777">
        <w:tc>
          <w:tcPr>
            <w:tcW w:w="9016" w:type="dxa"/>
          </w:tcPr>
          <w:p w:rsidRPr="006D4CB8" w:rsidR="003F77AC" w:rsidP="003F77AC" w:rsidRDefault="003F77AC" w14:paraId="7A22F504" w14:textId="14F44AF0">
            <w:pPr>
              <w:jc w:val="both"/>
              <w:rPr>
                <w:rFonts w:ascii="Arial" w:hAnsi="Arial" w:cs="Arial"/>
                <w:color w:val="08519D"/>
                <w:lang w:val="es-ES"/>
              </w:rPr>
            </w:pPr>
            <w:r>
              <w:t xml:space="preserve"> </w:t>
            </w:r>
            <w:r w:rsidR="001D334B">
              <w:t xml:space="preserve">         </w:t>
            </w:r>
            <w: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143F5EE5" wp14:editId="5E283C20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w:history="1" r:id="rId14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hAnsi="Arial" w:eastAsia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489775A9" wp14:editId="7589ACA8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eastAsia="Arial" w:cs="Arial"/>
                <w:color w:val="08519D"/>
                <w:sz w:val="20"/>
                <w:szCs w:val="20"/>
              </w:rPr>
              <w:t xml:space="preserve"> </w:t>
            </w:r>
            <w:hyperlink w:history="1" r:id="rId16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hAnsi="Arial" w:eastAsia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3DB1A82F" wp14:editId="638DF65A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eastAsia="Arial" w:cs="Arial"/>
                <w:color w:val="08519D"/>
                <w:sz w:val="20"/>
                <w:szCs w:val="20"/>
              </w:rPr>
              <w:t xml:space="preserve"> </w:t>
            </w:r>
            <w:hyperlink w:history="1" r:id="rId18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hAnsi="Arial" w:eastAsia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830CE62" wp14:editId="636A70D2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eastAsia="Arial" w:cs="Arial"/>
                <w:color w:val="08519D"/>
                <w:sz w:val="20"/>
                <w:szCs w:val="20"/>
              </w:rPr>
              <w:t xml:space="preserve"> </w:t>
            </w:r>
            <w:hyperlink w:history="1" r:id="rId20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:rsidRPr="006D4CB8" w:rsidR="003F77AC" w:rsidP="003F77AC" w:rsidRDefault="003F77AC" w14:paraId="721A5C78" w14:textId="77777777">
      <w:pPr>
        <w:jc w:val="both"/>
        <w:rPr>
          <w:rFonts w:ascii="Arial" w:hAnsi="Arial" w:cs="Arial"/>
          <w:lang w:val="es-ES"/>
        </w:rPr>
      </w:pPr>
    </w:p>
    <w:p w:rsidRPr="006D4CB8" w:rsidR="003F77AC" w:rsidP="003F77AC" w:rsidRDefault="001D334B" w14:paraId="785A5EBA" w14:textId="35B61D7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</w:t>
      </w:r>
      <w:r w:rsidR="003F77AC">
        <w:rPr>
          <w:rFonts w:ascii="Arial" w:hAnsi="Arial" w:cs="Arial"/>
          <w:lang w:val="es-ES"/>
        </w:rPr>
        <w:t>Ronda de Poniente</w:t>
      </w:r>
      <w:r w:rsidRPr="00895E83" w:rsidR="003F77AC">
        <w:rPr>
          <w:rFonts w:ascii="Arial" w:hAnsi="Arial" w:cs="Arial"/>
          <w:lang w:val="es-ES"/>
        </w:rPr>
        <w:t xml:space="preserve">, </w:t>
      </w:r>
      <w:r w:rsidR="003F77AC">
        <w:rPr>
          <w:rFonts w:ascii="Arial" w:hAnsi="Arial" w:cs="Arial"/>
          <w:lang w:val="es-ES"/>
        </w:rPr>
        <w:t>6</w:t>
      </w:r>
      <w:r w:rsidRPr="00895E83" w:rsidR="003F77AC">
        <w:rPr>
          <w:rFonts w:ascii="Arial" w:hAnsi="Arial" w:cs="Arial"/>
          <w:lang w:val="es-ES"/>
        </w:rPr>
        <w:t xml:space="preserve"> </w:t>
      </w:r>
      <w:r w:rsidRPr="006D4CB8" w:rsidR="003F77AC">
        <w:rPr>
          <w:rFonts w:ascii="Arial" w:hAnsi="Arial" w:cs="Arial"/>
          <w:lang w:val="es-ES"/>
        </w:rPr>
        <w:t>– 28760 Tres Cantos – Madrid. ESPAÑA</w:t>
      </w:r>
    </w:p>
    <w:p w:rsidRPr="00895E83" w:rsidR="003C3FC0" w:rsidP="003F77AC" w:rsidRDefault="003C3FC0" w14:paraId="648342B4" w14:textId="3DF0FE94">
      <w:pPr>
        <w:spacing w:line="276" w:lineRule="auto"/>
        <w:jc w:val="both"/>
        <w:rPr>
          <w:rFonts w:ascii="Arial" w:hAnsi="Arial" w:cs="Arial"/>
          <w:lang w:val="es-ES"/>
        </w:rPr>
      </w:pPr>
    </w:p>
    <w:sectPr w:rsidRPr="00895E83" w:rsidR="003C3FC0" w:rsidSect="00E36D80">
      <w:headerReference w:type="default" r:id="rId21"/>
      <w:footerReference w:type="default" r:id="rId22"/>
      <w:headerReference w:type="first" r:id="rId23"/>
      <w:footerReference w:type="first" r:id="rId24"/>
      <w:pgSz w:w="11906" w:h="16838" w:orient="portrait"/>
      <w:pgMar w:top="-1770" w:right="1440" w:bottom="1148" w:left="1440" w:header="204" w:footer="933" w:gutter="0"/>
      <w:pgBorders w:offsetFrom="page">
        <w:top w:val="single" w:color="00509F" w:sz="48" w:space="0"/>
        <w:left w:val="single" w:color="00509F" w:sz="48" w:space="0"/>
        <w:bottom w:val="single" w:color="00509F" w:sz="48" w:space="0"/>
        <w:right w:val="single" w:color="00509F" w:sz="48" w:space="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3F54" w:rsidP="00F24D98" w:rsidRDefault="00493F54" w14:paraId="1FA183A5" w14:textId="77777777">
      <w:r>
        <w:separator/>
      </w:r>
    </w:p>
  </w:endnote>
  <w:endnote w:type="continuationSeparator" w:id="0">
    <w:p w:rsidR="00493F54" w:rsidP="00F24D98" w:rsidRDefault="00493F54" w14:paraId="59782B5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helin Unit Titling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66F86" w:rsidR="0044379B" w:rsidP="00766F86" w:rsidRDefault="0044379B" w14:paraId="218C7F3B" w14:textId="57BC4308">
    <w:pPr>
      <w:tabs>
        <w:tab w:val="left" w:pos="1207"/>
      </w:tabs>
      <w:jc w:val="both"/>
      <w:rPr>
        <w:rFonts w:ascii="Arial" w:hAnsi="Arial" w:cs="Arial"/>
        <w:sz w:val="20"/>
        <w:szCs w:val="20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4379B" w:rsidR="0044379B" w:rsidP="0044379B" w:rsidRDefault="0044379B" w14:paraId="7B3D5F83" w14:textId="5197860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3F54" w:rsidP="00F24D98" w:rsidRDefault="00493F54" w14:paraId="33C0D5C8" w14:textId="77777777">
      <w:r>
        <w:separator/>
      </w:r>
    </w:p>
  </w:footnote>
  <w:footnote w:type="continuationSeparator" w:id="0">
    <w:p w:rsidR="00493F54" w:rsidP="00F24D98" w:rsidRDefault="00493F54" w14:paraId="3E8B2BE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36FEE" w:rsidP="00170CB5" w:rsidRDefault="008C6732" w14:paraId="64914A5B" w14:textId="283534BC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10553610" wp14:editId="4C13C1E2">
          <wp:simplePos x="0" y="0"/>
          <wp:positionH relativeFrom="column">
            <wp:posOffset>1642683</wp:posOffset>
          </wp:positionH>
          <wp:positionV relativeFrom="paragraph">
            <wp:posOffset>158379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Pr="00C53F0C" w:rsidR="00C53F0C" w:rsidP="00170CB5" w:rsidRDefault="00C53F0C" w14:paraId="4AE4505A" w14:textId="59944558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963B1" w:rsidP="006C44F0" w:rsidRDefault="008C6732" w14:paraId="39804F5A" w14:textId="4AAE1F60">
    <w:pPr>
      <w:pStyle w:val="Encabezado"/>
      <w:ind w:left="-1418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2716283" wp14:editId="682A87A9">
          <wp:simplePos x="0" y="0"/>
          <wp:positionH relativeFrom="column">
            <wp:posOffset>1780248</wp:posOffset>
          </wp:positionH>
          <wp:positionV relativeFrom="paragraph">
            <wp:posOffset>185420</wp:posOffset>
          </wp:positionV>
          <wp:extent cx="2457450" cy="654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778D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3C0F7673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BE269E" w:rsidR="000B3F91" w:rsidP="000B3F91" w:rsidRDefault="00BE269E" w14:paraId="5ECC90E7" w14:textId="078B0F2F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B80B4D6">
              <v:stroke joinstyle="miter"/>
              <v:path gradientshapeok="t" o:connecttype="rect"/>
            </v:shapetype>
            <v:shape id="Text Box 4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">
              <v:textbox>
                <w:txbxContent>
                  <w:p w:rsidRPr="00BE269E" w:rsidR="000B3F91" w:rsidP="000B3F91" w:rsidRDefault="00BE269E" w14:paraId="5ECC90E7" w14:textId="078B0F2F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AC0E74" w:rsidR="003F197B" w:rsidP="003F197B" w:rsidRDefault="00594F5C" w14:paraId="239CAE9F" w14:textId="6E5F2189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" w14:anchorId="2B1079E5">
              <v:textbox>
                <w:txbxContent>
                  <w:p w:rsidRPr="00AC0E74" w:rsidR="003F197B" w:rsidP="003F197B" w:rsidRDefault="00594F5C" w14:paraId="239CAE9F" w14:textId="6E5F2189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77A2CA7B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43EB"/>
    <w:multiLevelType w:val="hybridMultilevel"/>
    <w:tmpl w:val="AC48C04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2211D0"/>
    <w:multiLevelType w:val="hybridMultilevel"/>
    <w:tmpl w:val="0F5C9B72"/>
    <w:lvl w:ilvl="0" w:tplc="CB446AC8">
      <w:start w:val="1"/>
      <w:numFmt w:val="bullet"/>
      <w:lvlText w:val="o"/>
      <w:lvlJc w:val="left"/>
      <w:pPr>
        <w:ind w:left="502" w:hanging="360"/>
      </w:pPr>
      <w:rPr>
        <w:rFonts w:hint="default" w:ascii="Courier New" w:hAnsi="Courier New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1429BC"/>
    <w:multiLevelType w:val="hybridMultilevel"/>
    <w:tmpl w:val="92D22AE0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EE6E4B"/>
    <w:multiLevelType w:val="hybridMultilevel"/>
    <w:tmpl w:val="FFBA10C4"/>
    <w:lvl w:ilvl="0" w:tplc="040A0001">
      <w:start w:val="1"/>
      <w:numFmt w:val="bullet"/>
      <w:lvlText w:val=""/>
      <w:lvlJc w:val="left"/>
      <w:pPr>
        <w:ind w:left="1713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2433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3153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873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4593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5313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6033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753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7473" w:hanging="360"/>
      </w:pPr>
      <w:rPr>
        <w:rFonts w:hint="default" w:ascii="Wingdings" w:hAnsi="Wingdings"/>
      </w:rPr>
    </w:lvl>
  </w:abstractNum>
  <w:abstractNum w:abstractNumId="4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CA73EF9"/>
    <w:multiLevelType w:val="hybridMultilevel"/>
    <w:tmpl w:val="0AC21262"/>
    <w:lvl w:ilvl="0" w:tplc="04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0E87563"/>
    <w:multiLevelType w:val="hybridMultilevel"/>
    <w:tmpl w:val="687A8E2A"/>
    <w:lvl w:ilvl="0" w:tplc="04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36721FE"/>
    <w:multiLevelType w:val="hybridMultilevel"/>
    <w:tmpl w:val="A998C9E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5C34342"/>
    <w:multiLevelType w:val="hybridMultilevel"/>
    <w:tmpl w:val="F1B6721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8234DF3"/>
    <w:multiLevelType w:val="hybridMultilevel"/>
    <w:tmpl w:val="4B02E796"/>
    <w:lvl w:ilvl="0" w:tplc="0C0A0003">
      <w:start w:val="1"/>
      <w:numFmt w:val="bullet"/>
      <w:lvlText w:val="o"/>
      <w:lvlJc w:val="left"/>
      <w:pPr>
        <w:ind w:left="502" w:hanging="360"/>
      </w:pPr>
      <w:rPr>
        <w:rFonts w:hint="default" w:ascii="Courier New" w:hAnsi="Courier New"/>
      </w:rPr>
    </w:lvl>
    <w:lvl w:ilvl="1" w:tplc="0C0A0003">
      <w:start w:val="1"/>
      <w:numFmt w:val="bullet"/>
      <w:lvlText w:val="o"/>
      <w:lvlJc w:val="left"/>
      <w:pPr>
        <w:ind w:left="-66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65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137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2094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281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353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4254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4974" w:hanging="360"/>
      </w:pPr>
      <w:rPr>
        <w:rFonts w:hint="default" w:ascii="Wingdings" w:hAnsi="Wingdings"/>
      </w:rPr>
    </w:lvl>
  </w:abstractNum>
  <w:abstractNum w:abstractNumId="12" w15:restartNumberingAfterBreak="0">
    <w:nsid w:val="6FF5620C"/>
    <w:multiLevelType w:val="hybridMultilevel"/>
    <w:tmpl w:val="4532EFCA"/>
    <w:lvl w:ilvl="0" w:tplc="04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63400A9"/>
    <w:multiLevelType w:val="hybridMultilevel"/>
    <w:tmpl w:val="83305348"/>
    <w:lvl w:ilvl="0" w:tplc="B018046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76528DD"/>
    <w:multiLevelType w:val="hybridMultilevel"/>
    <w:tmpl w:val="ABC2D07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8233186"/>
    <w:multiLevelType w:val="hybridMultilevel"/>
    <w:tmpl w:val="3A8202EE"/>
    <w:lvl w:ilvl="0" w:tplc="4C48E44C">
      <w:start w:val="1"/>
      <w:numFmt w:val="bullet"/>
      <w:lvlText w:val="o"/>
      <w:lvlJc w:val="left"/>
      <w:pPr>
        <w:ind w:left="502" w:hanging="360"/>
      </w:pPr>
      <w:rPr>
        <w:rFonts w:hint="default" w:ascii="Courier New" w:hAnsi="Courier New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44624110">
    <w:abstractNumId w:val="5"/>
  </w:num>
  <w:num w:numId="2" w16cid:durableId="866526530">
    <w:abstractNumId w:val="4"/>
  </w:num>
  <w:num w:numId="3" w16cid:durableId="702751976">
    <w:abstractNumId w:val="9"/>
  </w:num>
  <w:num w:numId="4" w16cid:durableId="1886215824">
    <w:abstractNumId w:val="11"/>
  </w:num>
  <w:num w:numId="5" w16cid:durableId="959340889">
    <w:abstractNumId w:val="15"/>
  </w:num>
  <w:num w:numId="6" w16cid:durableId="1677806614">
    <w:abstractNumId w:val="1"/>
  </w:num>
  <w:num w:numId="7" w16cid:durableId="608124413">
    <w:abstractNumId w:val="6"/>
  </w:num>
  <w:num w:numId="8" w16cid:durableId="560751171">
    <w:abstractNumId w:val="7"/>
  </w:num>
  <w:num w:numId="9" w16cid:durableId="701396144">
    <w:abstractNumId w:val="12"/>
  </w:num>
  <w:num w:numId="10" w16cid:durableId="274944100">
    <w:abstractNumId w:val="2"/>
  </w:num>
  <w:num w:numId="11" w16cid:durableId="749084852">
    <w:abstractNumId w:val="3"/>
  </w:num>
  <w:num w:numId="12" w16cid:durableId="1429816305">
    <w:abstractNumId w:val="13"/>
  </w:num>
  <w:num w:numId="13" w16cid:durableId="539323100">
    <w:abstractNumId w:val="0"/>
  </w:num>
  <w:num w:numId="14" w16cid:durableId="1388916607">
    <w:abstractNumId w:val="14"/>
  </w:num>
  <w:num w:numId="15" w16cid:durableId="1400637796">
    <w:abstractNumId w:val="10"/>
  </w:num>
  <w:num w:numId="16" w16cid:durableId="6478247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00000"/>
    <w:rsid w:val="00000BD6"/>
    <w:rsid w:val="00012C61"/>
    <w:rsid w:val="00031A36"/>
    <w:rsid w:val="00042D9F"/>
    <w:rsid w:val="00071B7E"/>
    <w:rsid w:val="000778DE"/>
    <w:rsid w:val="000854CC"/>
    <w:rsid w:val="000A5386"/>
    <w:rsid w:val="000B0D77"/>
    <w:rsid w:val="000B3F91"/>
    <w:rsid w:val="000E00B4"/>
    <w:rsid w:val="000E097F"/>
    <w:rsid w:val="000E224A"/>
    <w:rsid w:val="000F527F"/>
    <w:rsid w:val="00112957"/>
    <w:rsid w:val="001162A2"/>
    <w:rsid w:val="00116A1A"/>
    <w:rsid w:val="00140656"/>
    <w:rsid w:val="00154400"/>
    <w:rsid w:val="00170CB5"/>
    <w:rsid w:val="001712BA"/>
    <w:rsid w:val="00172652"/>
    <w:rsid w:val="00186CCB"/>
    <w:rsid w:val="001963B1"/>
    <w:rsid w:val="001D13BF"/>
    <w:rsid w:val="001D334B"/>
    <w:rsid w:val="001D57AF"/>
    <w:rsid w:val="001E520E"/>
    <w:rsid w:val="0021595A"/>
    <w:rsid w:val="00255789"/>
    <w:rsid w:val="00257752"/>
    <w:rsid w:val="00262F8B"/>
    <w:rsid w:val="00274DC8"/>
    <w:rsid w:val="002E7F2B"/>
    <w:rsid w:val="002F618D"/>
    <w:rsid w:val="00314886"/>
    <w:rsid w:val="00387E23"/>
    <w:rsid w:val="003930CA"/>
    <w:rsid w:val="00395651"/>
    <w:rsid w:val="003C09EE"/>
    <w:rsid w:val="003C3FC0"/>
    <w:rsid w:val="003C419D"/>
    <w:rsid w:val="003F197B"/>
    <w:rsid w:val="003F77AC"/>
    <w:rsid w:val="00414F37"/>
    <w:rsid w:val="0042207B"/>
    <w:rsid w:val="00422E33"/>
    <w:rsid w:val="00422FAA"/>
    <w:rsid w:val="004237CD"/>
    <w:rsid w:val="0044379B"/>
    <w:rsid w:val="004448C2"/>
    <w:rsid w:val="0045418F"/>
    <w:rsid w:val="0046030D"/>
    <w:rsid w:val="00471963"/>
    <w:rsid w:val="00484CB9"/>
    <w:rsid w:val="00493386"/>
    <w:rsid w:val="00493F54"/>
    <w:rsid w:val="004A7A65"/>
    <w:rsid w:val="004C6A8C"/>
    <w:rsid w:val="004D7C63"/>
    <w:rsid w:val="004E3294"/>
    <w:rsid w:val="004E4143"/>
    <w:rsid w:val="004F619A"/>
    <w:rsid w:val="00511304"/>
    <w:rsid w:val="005121D5"/>
    <w:rsid w:val="00523432"/>
    <w:rsid w:val="0052344F"/>
    <w:rsid w:val="00523D3C"/>
    <w:rsid w:val="00572127"/>
    <w:rsid w:val="00594F5C"/>
    <w:rsid w:val="005B00AE"/>
    <w:rsid w:val="00603CB3"/>
    <w:rsid w:val="006438A5"/>
    <w:rsid w:val="006836BA"/>
    <w:rsid w:val="006920B7"/>
    <w:rsid w:val="00695F8B"/>
    <w:rsid w:val="006A5DF5"/>
    <w:rsid w:val="006A6195"/>
    <w:rsid w:val="006B6BB5"/>
    <w:rsid w:val="006C3818"/>
    <w:rsid w:val="006C44F0"/>
    <w:rsid w:val="006D398C"/>
    <w:rsid w:val="006D68DB"/>
    <w:rsid w:val="006D74D1"/>
    <w:rsid w:val="00717E49"/>
    <w:rsid w:val="0072071C"/>
    <w:rsid w:val="00743520"/>
    <w:rsid w:val="00757264"/>
    <w:rsid w:val="00761618"/>
    <w:rsid w:val="00766F86"/>
    <w:rsid w:val="0079576B"/>
    <w:rsid w:val="007B6803"/>
    <w:rsid w:val="007F0F7B"/>
    <w:rsid w:val="007F37A6"/>
    <w:rsid w:val="00816BB1"/>
    <w:rsid w:val="00822D42"/>
    <w:rsid w:val="00823976"/>
    <w:rsid w:val="00825FE8"/>
    <w:rsid w:val="00832D78"/>
    <w:rsid w:val="00834943"/>
    <w:rsid w:val="0083779A"/>
    <w:rsid w:val="0085450A"/>
    <w:rsid w:val="0086101C"/>
    <w:rsid w:val="008805C0"/>
    <w:rsid w:val="00895E83"/>
    <w:rsid w:val="008B072F"/>
    <w:rsid w:val="008C6732"/>
    <w:rsid w:val="008D321A"/>
    <w:rsid w:val="008D7DEE"/>
    <w:rsid w:val="008F5893"/>
    <w:rsid w:val="0093532F"/>
    <w:rsid w:val="009455D7"/>
    <w:rsid w:val="00947800"/>
    <w:rsid w:val="009969D4"/>
    <w:rsid w:val="009C760B"/>
    <w:rsid w:val="00A05352"/>
    <w:rsid w:val="00A133C9"/>
    <w:rsid w:val="00A17D20"/>
    <w:rsid w:val="00A21C5F"/>
    <w:rsid w:val="00A6279B"/>
    <w:rsid w:val="00A72ECA"/>
    <w:rsid w:val="00A75B5C"/>
    <w:rsid w:val="00AB5624"/>
    <w:rsid w:val="00AC0E74"/>
    <w:rsid w:val="00AF4624"/>
    <w:rsid w:val="00B05B19"/>
    <w:rsid w:val="00B1367A"/>
    <w:rsid w:val="00B13DD6"/>
    <w:rsid w:val="00B24C3D"/>
    <w:rsid w:val="00B3179E"/>
    <w:rsid w:val="00B32BCE"/>
    <w:rsid w:val="00B36FEE"/>
    <w:rsid w:val="00B4380D"/>
    <w:rsid w:val="00B45C21"/>
    <w:rsid w:val="00B83473"/>
    <w:rsid w:val="00B97B28"/>
    <w:rsid w:val="00BB5E2C"/>
    <w:rsid w:val="00BC2889"/>
    <w:rsid w:val="00BE269E"/>
    <w:rsid w:val="00C13082"/>
    <w:rsid w:val="00C16B21"/>
    <w:rsid w:val="00C30BB4"/>
    <w:rsid w:val="00C374C6"/>
    <w:rsid w:val="00C44284"/>
    <w:rsid w:val="00C53F0C"/>
    <w:rsid w:val="00C81551"/>
    <w:rsid w:val="00CA483E"/>
    <w:rsid w:val="00CC4893"/>
    <w:rsid w:val="00CC6BAF"/>
    <w:rsid w:val="00CD1012"/>
    <w:rsid w:val="00CE5ADF"/>
    <w:rsid w:val="00CE5E82"/>
    <w:rsid w:val="00D226AF"/>
    <w:rsid w:val="00D26D15"/>
    <w:rsid w:val="00D55011"/>
    <w:rsid w:val="00D729F5"/>
    <w:rsid w:val="00D9116F"/>
    <w:rsid w:val="00DB7FA5"/>
    <w:rsid w:val="00DD1182"/>
    <w:rsid w:val="00DE0B5B"/>
    <w:rsid w:val="00DE2D38"/>
    <w:rsid w:val="00E20B62"/>
    <w:rsid w:val="00E319D4"/>
    <w:rsid w:val="00E31B0C"/>
    <w:rsid w:val="00E36D80"/>
    <w:rsid w:val="00E46580"/>
    <w:rsid w:val="00E903CA"/>
    <w:rsid w:val="00E926C4"/>
    <w:rsid w:val="00EA512D"/>
    <w:rsid w:val="00EA6745"/>
    <w:rsid w:val="00EB1EF8"/>
    <w:rsid w:val="00ED5957"/>
    <w:rsid w:val="00ED7136"/>
    <w:rsid w:val="00F1127B"/>
    <w:rsid w:val="00F24D98"/>
    <w:rsid w:val="00F54E4E"/>
    <w:rsid w:val="00F6785B"/>
    <w:rsid w:val="00F9569F"/>
    <w:rsid w:val="00FD4A8A"/>
    <w:rsid w:val="0CA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styleId="SinespaciadoCar" w:customStyle="1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hAnsi="Utopia" w:eastAsia="Times New Roman" w:cs="Times New Roman"/>
      <w:sz w:val="20"/>
      <w:szCs w:val="20"/>
      <w:lang w:eastAsia="fr-FR"/>
    </w:rPr>
  </w:style>
  <w:style w:type="character" w:styleId="normaltextrun" w:customStyle="1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unhideWhenUsed/>
    <w:rsid w:val="006D398C"/>
    <w:rPr>
      <w:rFonts w:ascii="Utopia" w:hAnsi="Utopia" w:eastAsia="Times New Roman" w:cs="Times New Roman"/>
      <w:sz w:val="20"/>
      <w:szCs w:val="20"/>
      <w:lang w:eastAsia="fr-FR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6D398C"/>
    <w:rPr>
      <w:rFonts w:ascii="Utopia" w:hAnsi="Utopia" w:eastAsia="Times New Roman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michelin.es" TargetMode="External" Id="rId8" /><Relationship Type="http://schemas.openxmlformats.org/officeDocument/2006/relationships/image" Target="media/image2.jpeg" Id="rId13" /><Relationship Type="http://schemas.openxmlformats.org/officeDocument/2006/relationships/hyperlink" Target="https://www.instagram.com/michelinespana/" TargetMode="External" Id="rId18" /><Relationship Type="http://schemas.openxmlformats.org/officeDocument/2006/relationships/theme" Target="theme/theme1.xml" Id="rId26" /><Relationship Type="http://schemas.openxmlformats.org/officeDocument/2006/relationships/styles" Target="styles.xml" Id="rId3" /><Relationship Type="http://schemas.openxmlformats.org/officeDocument/2006/relationships/header" Target="header1.xml" Id="rId21" /><Relationship Type="http://schemas.openxmlformats.org/officeDocument/2006/relationships/endnotes" Target="endnotes.xml" Id="rId7" /><Relationship Type="http://schemas.openxmlformats.org/officeDocument/2006/relationships/hyperlink" Target="http://www.michelin.es" TargetMode="External" Id="rId12" /><Relationship Type="http://schemas.openxmlformats.org/officeDocument/2006/relationships/image" Target="media/image4.png" Id="rId17" /><Relationship Type="http://schemas.openxmlformats.org/officeDocument/2006/relationships/fontTable" Target="fontTable.xml" Id="rId25" /><Relationship Type="http://schemas.openxmlformats.org/officeDocument/2006/relationships/numbering" Target="numbering.xml" Id="rId2" /><Relationship Type="http://schemas.openxmlformats.org/officeDocument/2006/relationships/hyperlink" Target="https://www.facebook.com/michelinespana/" TargetMode="External" Id="rId16" /><Relationship Type="http://schemas.openxmlformats.org/officeDocument/2006/relationships/hyperlink" Target="https://www.linkedin.com/company/michelin/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cid:ii_kl7q6gpk1" TargetMode="External" Id="rId11" /><Relationship Type="http://schemas.openxmlformats.org/officeDocument/2006/relationships/footer" Target="footer2.xml" Id="rId24" /><Relationship Type="http://schemas.openxmlformats.org/officeDocument/2006/relationships/webSettings" Target="webSettings.xml" Id="rId5" /><Relationship Type="http://schemas.openxmlformats.org/officeDocument/2006/relationships/image" Target="media/image3.png" Id="rId15" /><Relationship Type="http://schemas.openxmlformats.org/officeDocument/2006/relationships/header" Target="header2.xml" Id="rId23" /><Relationship Type="http://schemas.openxmlformats.org/officeDocument/2006/relationships/image" Target="media/image1.jpeg" Id="rId10" /><Relationship Type="http://schemas.openxmlformats.org/officeDocument/2006/relationships/image" Target="media/image5.png" Id="rId19" /><Relationship Type="http://schemas.openxmlformats.org/officeDocument/2006/relationships/settings" Target="settings.xml" Id="rId4" /><Relationship Type="http://schemas.openxmlformats.org/officeDocument/2006/relationships/hyperlink" Target="mailto:hugo.ureta-alonso@michelin.com" TargetMode="External" Id="rId9" /><Relationship Type="http://schemas.openxmlformats.org/officeDocument/2006/relationships/hyperlink" Target="https://twitter.com/MichelinNews" TargetMode="External" Id="rId14" /><Relationship Type="http://schemas.openxmlformats.org/officeDocument/2006/relationships/footer" Target="footer1.xml" Id="rId22" /><Relationship Type="http://schemas.openxmlformats.org/officeDocument/2006/relationships/glossaryDocument" Target="glossary/document.xml" Id="Re4186ec7411f49b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844c-35a8-49d5-b3fa-2d325af6235a}"/>
      </w:docPartPr>
      <w:docPartBody>
        <w:p w14:paraId="4DA903C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Luis Valle-Benito</lastModifiedBy>
  <revision>5</revision>
  <lastPrinted>2023-04-26T17:41:00.0000000Z</lastPrinted>
  <dcterms:created xsi:type="dcterms:W3CDTF">2023-04-26T17:41:00.0000000Z</dcterms:created>
  <dcterms:modified xsi:type="dcterms:W3CDTF">2023-04-26T18:27:21.1753604Z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2022-04-26T15:51:16Z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4234e660-905c-438d-8979-9d441806085e</vt:lpwstr>
  </property>
  <property fmtid="{D5CDD505-2E9C-101B-9397-08002B2CF9AE}" pid="8" name="MSIP_Label_09e9a456-2778-4ca9-be06-1190b1e1118a_ContentBits">
    <vt:lpwstr>0</vt:lpwstr>
  </property>
</Properties>
</file>