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0"/>
          <w:szCs w:val="20"/>
          <w:lang w:val="pt-PT"/>
        </w:rPr>
        <w:id w:val="1987273284"/>
        <w:docPartObj>
          <w:docPartGallery w:val="Cover Pages"/>
          <w:docPartUnique/>
        </w:docPartObj>
      </w:sdtPr>
      <w:sdtContent>
        <w:p w14:paraId="125C8156" w14:textId="77777777" w:rsidR="006829B1" w:rsidRPr="006829B1" w:rsidRDefault="006829B1" w:rsidP="006829B1">
          <w:pPr>
            <w:tabs>
              <w:tab w:val="left" w:pos="3891"/>
            </w:tabs>
            <w:ind w:right="-46"/>
            <w:rPr>
              <w:rFonts w:ascii="Arial" w:hAnsi="Arial" w:cs="Arial"/>
              <w:sz w:val="20"/>
              <w:szCs w:val="20"/>
              <w:lang w:val="pt-PT"/>
            </w:rPr>
          </w:pPr>
          <w:r w:rsidRPr="006829B1">
            <w:rPr>
              <w:noProof/>
              <w:color w:val="3B3838" w:themeColor="background2" w:themeShade="40"/>
              <w:lang w:val="pt-PT"/>
            </w:rPr>
            <w:drawing>
              <wp:anchor distT="0" distB="0" distL="114300" distR="114300" simplePos="0" relativeHeight="251659264" behindDoc="0" locked="0" layoutInCell="1" allowOverlap="1" wp14:anchorId="4021BCCC" wp14:editId="6954ACC3">
                <wp:simplePos x="0" y="0"/>
                <wp:positionH relativeFrom="margin">
                  <wp:posOffset>3629465</wp:posOffset>
                </wp:positionH>
                <wp:positionV relativeFrom="margin">
                  <wp:posOffset>136281</wp:posOffset>
                </wp:positionV>
                <wp:extent cx="2126615" cy="1134745"/>
                <wp:effectExtent l="0" t="0" r="0" b="0"/>
                <wp:wrapSquare wrapText="bothSides"/>
                <wp:docPr id="2" name="image03.jpg" descr="Macintosh HD:Users:Jaslyn:Desktop:Jaslyn:MStar:Logos:RPWA Masterbrand Logo_Crisp Burgundy.jpg"/>
                <wp:cNvGraphicFramePr/>
                <a:graphic xmlns:a="http://schemas.openxmlformats.org/drawingml/2006/main">
                  <a:graphicData uri="http://schemas.openxmlformats.org/drawingml/2006/picture">
                    <pic:pic xmlns:pic="http://schemas.openxmlformats.org/drawingml/2006/picture">
                      <pic:nvPicPr>
                        <pic:cNvPr id="0" name="image03.jpg" descr="Macintosh HD:Users:Jaslyn:Desktop:Jaslyn:MStar:Logos:RPWA Masterbrand Logo_Crisp Burgundy.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126615" cy="1134745"/>
                        </a:xfrm>
                        <a:prstGeom prst="rect">
                          <a:avLst/>
                        </a:prstGeom>
                        <a:ln/>
                      </pic:spPr>
                    </pic:pic>
                  </a:graphicData>
                </a:graphic>
                <wp14:sizeRelH relativeFrom="margin">
                  <wp14:pctWidth>0</wp14:pctWidth>
                </wp14:sizeRelH>
                <wp14:sizeRelV relativeFrom="margin">
                  <wp14:pctHeight>0</wp14:pctHeight>
                </wp14:sizeRelV>
              </wp:anchor>
            </w:drawing>
          </w:r>
          <w:r w:rsidRPr="006829B1">
            <w:rPr>
              <w:rFonts w:ascii="Arial" w:hAnsi="Arial" w:cs="Arial"/>
              <w:sz w:val="20"/>
              <w:szCs w:val="20"/>
              <w:lang w:val="pt-PT"/>
            </w:rPr>
            <w:tab/>
          </w:r>
        </w:p>
        <w:p w14:paraId="01DA6B2E" w14:textId="77777777" w:rsidR="006829B1" w:rsidRPr="006829B1" w:rsidRDefault="006829B1" w:rsidP="006829B1">
          <w:pPr>
            <w:ind w:left="4320" w:right="-46" w:firstLine="720"/>
            <w:rPr>
              <w:rFonts w:ascii="Arial" w:hAnsi="Arial" w:cs="Arial"/>
              <w:sz w:val="20"/>
              <w:szCs w:val="20"/>
              <w:lang w:val="pt-PT"/>
            </w:rPr>
          </w:pPr>
        </w:p>
        <w:p w14:paraId="334E7A43" w14:textId="77777777" w:rsidR="006829B1" w:rsidRPr="006829B1" w:rsidRDefault="006829B1" w:rsidP="006829B1">
          <w:pPr>
            <w:ind w:left="4320" w:right="-46" w:firstLine="720"/>
            <w:rPr>
              <w:rFonts w:ascii="Arial" w:hAnsi="Arial" w:cs="Arial"/>
              <w:sz w:val="20"/>
              <w:szCs w:val="20"/>
              <w:lang w:val="pt-PT"/>
            </w:rPr>
          </w:pPr>
        </w:p>
        <w:p w14:paraId="64B518CF" w14:textId="77777777" w:rsidR="006829B1" w:rsidRPr="006829B1" w:rsidRDefault="006829B1" w:rsidP="006829B1">
          <w:pPr>
            <w:ind w:left="4320" w:right="-46" w:firstLine="720"/>
            <w:rPr>
              <w:rFonts w:ascii="Arial" w:hAnsi="Arial" w:cs="Arial"/>
              <w:sz w:val="20"/>
              <w:szCs w:val="20"/>
              <w:lang w:val="pt-PT"/>
            </w:rPr>
          </w:pPr>
        </w:p>
        <w:p w14:paraId="12859E16" w14:textId="77777777" w:rsidR="006829B1" w:rsidRPr="006829B1" w:rsidRDefault="006829B1" w:rsidP="006829B1">
          <w:pPr>
            <w:ind w:right="-46"/>
            <w:rPr>
              <w:rFonts w:ascii="Arial" w:hAnsi="Arial" w:cs="Arial"/>
              <w:sz w:val="20"/>
              <w:szCs w:val="20"/>
              <w:lang w:val="pt-PT"/>
            </w:rPr>
          </w:pPr>
        </w:p>
        <w:p w14:paraId="2B0E6026" w14:textId="77777777" w:rsidR="006829B1" w:rsidRPr="006829B1" w:rsidRDefault="006829B1" w:rsidP="006829B1">
          <w:pPr>
            <w:ind w:right="-46"/>
            <w:rPr>
              <w:rFonts w:ascii="Arial" w:hAnsi="Arial" w:cs="Arial"/>
              <w:b/>
              <w:bCs/>
              <w:color w:val="FF0000"/>
              <w:sz w:val="20"/>
              <w:szCs w:val="20"/>
              <w:u w:val="single"/>
              <w:lang w:val="pt-PT"/>
            </w:rPr>
          </w:pPr>
        </w:p>
        <w:p w14:paraId="618B6772" w14:textId="77777777" w:rsidR="006829B1" w:rsidRPr="006829B1" w:rsidRDefault="006829B1" w:rsidP="006829B1">
          <w:pPr>
            <w:ind w:right="-46"/>
            <w:jc w:val="right"/>
            <w:rPr>
              <w:rFonts w:ascii="Arial" w:hAnsi="Arial" w:cs="Arial"/>
              <w:sz w:val="20"/>
              <w:szCs w:val="20"/>
              <w:lang w:val="pt-PT"/>
            </w:rPr>
          </w:pPr>
        </w:p>
        <w:p w14:paraId="3C0C71DB" w14:textId="77777777" w:rsidR="006829B1" w:rsidRPr="006829B1" w:rsidRDefault="006829B1" w:rsidP="006829B1">
          <w:pPr>
            <w:ind w:right="-46"/>
            <w:jc w:val="right"/>
            <w:rPr>
              <w:rFonts w:ascii="Arial" w:hAnsi="Arial" w:cs="Arial"/>
              <w:sz w:val="20"/>
              <w:szCs w:val="20"/>
              <w:lang w:val="pt-PT"/>
            </w:rPr>
          </w:pPr>
        </w:p>
        <w:p w14:paraId="4478B88C" w14:textId="77777777" w:rsidR="006829B1" w:rsidRPr="006829B1" w:rsidRDefault="006829B1" w:rsidP="006829B1">
          <w:pPr>
            <w:ind w:right="-46"/>
            <w:jc w:val="right"/>
            <w:rPr>
              <w:rFonts w:ascii="Arial" w:hAnsi="Arial" w:cs="Arial"/>
              <w:sz w:val="20"/>
              <w:szCs w:val="20"/>
              <w:lang w:val="pt-PT"/>
            </w:rPr>
          </w:pPr>
        </w:p>
        <w:p w14:paraId="664CB277" w14:textId="77777777" w:rsidR="006829B1" w:rsidRPr="006829B1" w:rsidRDefault="006829B1" w:rsidP="006829B1">
          <w:pPr>
            <w:ind w:right="-46"/>
            <w:jc w:val="right"/>
            <w:rPr>
              <w:rFonts w:ascii="Arial" w:hAnsi="Arial" w:cs="Arial"/>
              <w:sz w:val="20"/>
              <w:szCs w:val="20"/>
              <w:lang w:val="pt-PT"/>
            </w:rPr>
          </w:pPr>
        </w:p>
        <w:p w14:paraId="276776BE" w14:textId="541C9CBC" w:rsidR="006829B1" w:rsidRPr="006829B1" w:rsidRDefault="006829B1" w:rsidP="006829B1">
          <w:pPr>
            <w:ind w:right="-46"/>
            <w:jc w:val="right"/>
            <w:rPr>
              <w:rFonts w:ascii="Arial" w:hAnsi="Arial" w:cs="Arial"/>
              <w:sz w:val="20"/>
              <w:szCs w:val="20"/>
              <w:lang w:val="pt-PT"/>
            </w:rPr>
          </w:pPr>
          <w:r w:rsidRPr="006829B1">
            <w:rPr>
              <w:rFonts w:ascii="Arial" w:hAnsi="Arial" w:cs="Arial"/>
              <w:sz w:val="20"/>
              <w:szCs w:val="20"/>
              <w:lang w:val="pt-PT"/>
            </w:rPr>
            <w:t>Lisboa, 2</w:t>
          </w:r>
          <w:r w:rsidR="001F5E84">
            <w:rPr>
              <w:rFonts w:ascii="Arial" w:hAnsi="Arial" w:cs="Arial"/>
              <w:sz w:val="20"/>
              <w:szCs w:val="20"/>
              <w:lang w:val="pt-PT"/>
            </w:rPr>
            <w:t>8</w:t>
          </w:r>
          <w:r w:rsidRPr="006829B1">
            <w:rPr>
              <w:rFonts w:ascii="Arial" w:hAnsi="Arial" w:cs="Arial"/>
              <w:sz w:val="20"/>
              <w:szCs w:val="20"/>
              <w:lang w:val="pt-PT"/>
            </w:rPr>
            <w:t xml:space="preserve"> de abril de 2023</w:t>
          </w:r>
        </w:p>
        <w:sdt>
          <w:sdtPr>
            <w:rPr>
              <w:rFonts w:ascii="Arial" w:hAnsi="Arial" w:cs="Arial"/>
              <w:sz w:val="20"/>
              <w:szCs w:val="20"/>
              <w:lang w:val="pt-PT"/>
            </w:rPr>
            <w:id w:val="-1056926528"/>
            <w:docPartObj>
              <w:docPartGallery w:val="Cover Pages"/>
              <w:docPartUnique/>
            </w:docPartObj>
          </w:sdtPr>
          <w:sdtContent>
            <w:p w14:paraId="474325FF" w14:textId="77777777" w:rsidR="006829B1" w:rsidRPr="006829B1" w:rsidRDefault="006829B1" w:rsidP="006829B1">
              <w:pPr>
                <w:spacing w:line="360" w:lineRule="auto"/>
                <w:ind w:right="-46"/>
                <w:jc w:val="center"/>
                <w:rPr>
                  <w:rFonts w:ascii="Arial" w:hAnsi="Arial" w:cs="Arial"/>
                  <w:b/>
                  <w:bCs/>
                  <w:sz w:val="20"/>
                  <w:szCs w:val="20"/>
                  <w:lang w:val="pt-PT"/>
                </w:rPr>
              </w:pPr>
            </w:p>
            <w:p w14:paraId="761592B5" w14:textId="77777777" w:rsidR="006829B1" w:rsidRPr="006829B1" w:rsidRDefault="006829B1" w:rsidP="006829B1">
              <w:pPr>
                <w:spacing w:line="276" w:lineRule="auto"/>
                <w:ind w:right="-46"/>
                <w:jc w:val="both"/>
                <w:rPr>
                  <w:rFonts w:ascii="Arial" w:hAnsi="Arial" w:cs="Arial"/>
                  <w:color w:val="000000" w:themeColor="text1"/>
                  <w:sz w:val="20"/>
                  <w:szCs w:val="20"/>
                  <w:lang w:val="pt-PT"/>
                </w:rPr>
              </w:pPr>
            </w:p>
            <w:p w14:paraId="34AA1940" w14:textId="77777777" w:rsidR="006829B1" w:rsidRPr="006829B1" w:rsidRDefault="006829B1" w:rsidP="006829B1">
              <w:pPr>
                <w:ind w:right="-46"/>
                <w:jc w:val="center"/>
                <w:rPr>
                  <w:rFonts w:ascii="Arial" w:hAnsi="Arial" w:cs="Arial"/>
                  <w:b/>
                  <w:sz w:val="28"/>
                  <w:szCs w:val="28"/>
                  <w:lang w:val="pt-PT"/>
                </w:rPr>
              </w:pPr>
              <w:r w:rsidRPr="006829B1">
                <w:rPr>
                  <w:rFonts w:ascii="Arial" w:hAnsi="Arial" w:cs="Arial"/>
                  <w:b/>
                  <w:sz w:val="28"/>
                  <w:szCs w:val="28"/>
                  <w:lang w:val="pt-PT"/>
                </w:rPr>
                <w:t xml:space="preserve">Robert Parker Wine Advocate publica a sua análise </w:t>
              </w:r>
              <w:r w:rsidRPr="006829B1">
                <w:rPr>
                  <w:rFonts w:ascii="Arial" w:hAnsi="Arial" w:cs="Arial"/>
                  <w:b/>
                  <w:sz w:val="28"/>
                  <w:szCs w:val="28"/>
                  <w:lang w:val="pt-PT"/>
                </w:rPr>
                <w:br/>
                <w:t xml:space="preserve">dos </w:t>
              </w:r>
              <w:r w:rsidRPr="006829B1">
                <w:rPr>
                  <w:rFonts w:ascii="Arial" w:hAnsi="Arial" w:cs="Arial"/>
                  <w:b/>
                  <w:i/>
                  <w:iCs/>
                  <w:sz w:val="28"/>
                  <w:szCs w:val="28"/>
                  <w:lang w:val="pt-PT"/>
                </w:rPr>
                <w:t>Primeurs</w:t>
              </w:r>
              <w:r w:rsidRPr="006829B1">
                <w:rPr>
                  <w:rFonts w:ascii="Arial" w:hAnsi="Arial" w:cs="Arial"/>
                  <w:b/>
                  <w:sz w:val="28"/>
                  <w:szCs w:val="28"/>
                  <w:lang w:val="pt-PT"/>
                </w:rPr>
                <w:t xml:space="preserve"> de Bordéus 2023</w:t>
              </w:r>
            </w:p>
            <w:p w14:paraId="7C976A83" w14:textId="77777777" w:rsidR="006829B1" w:rsidRPr="006829B1" w:rsidRDefault="006829B1" w:rsidP="006829B1">
              <w:pPr>
                <w:ind w:right="-46"/>
                <w:jc w:val="center"/>
                <w:rPr>
                  <w:rStyle w:val="normaltextrun"/>
                  <w:rFonts w:ascii="Arial" w:eastAsiaTheme="majorEastAsia" w:hAnsi="Arial" w:cs="Arial"/>
                  <w:b/>
                  <w:bCs/>
                  <w:sz w:val="22"/>
                  <w:szCs w:val="22"/>
                  <w:lang w:val="pt-PT"/>
                </w:rPr>
              </w:pPr>
            </w:p>
            <w:p w14:paraId="57DE219E" w14:textId="77777777" w:rsidR="006829B1" w:rsidRPr="006829B1" w:rsidRDefault="006829B1" w:rsidP="006829B1">
              <w:pPr>
                <w:spacing w:line="276" w:lineRule="auto"/>
                <w:ind w:right="-46"/>
                <w:jc w:val="both"/>
                <w:rPr>
                  <w:rFonts w:ascii="Arial" w:hAnsi="Arial" w:cs="Arial"/>
                  <w:sz w:val="20"/>
                  <w:szCs w:val="20"/>
                  <w:lang w:val="pt-PT"/>
                </w:rPr>
              </w:pPr>
            </w:p>
            <w:p w14:paraId="7FBC9851" w14:textId="77777777" w:rsidR="006829B1" w:rsidRPr="006829B1" w:rsidRDefault="006829B1" w:rsidP="006829B1">
              <w:pPr>
                <w:pStyle w:val="Prrafodelista"/>
                <w:numPr>
                  <w:ilvl w:val="0"/>
                  <w:numId w:val="1"/>
                </w:numPr>
                <w:jc w:val="both"/>
                <w:rPr>
                  <w:rFonts w:ascii="Arial" w:eastAsia="Calibri" w:hAnsi="Arial" w:cs="Arial"/>
                  <w:lang w:val="pt-PT"/>
                </w:rPr>
              </w:pPr>
              <w:r w:rsidRPr="006829B1">
                <w:rPr>
                  <w:rFonts w:ascii="Arial" w:eastAsia="Calibri" w:hAnsi="Arial" w:cs="Arial"/>
                  <w:lang w:val="pt-PT" w:eastAsia="en-US"/>
                </w:rPr>
                <w:t xml:space="preserve">Especialistas da Robert Parker Wine Advocate publicaram o seu artigo sobre as provas dos vinhos </w:t>
              </w:r>
              <w:r w:rsidRPr="006829B1">
                <w:rPr>
                  <w:rFonts w:ascii="Arial" w:eastAsia="Calibri" w:hAnsi="Arial" w:cs="Arial"/>
                  <w:i/>
                  <w:iCs/>
                  <w:lang w:val="pt-PT" w:eastAsia="en-US"/>
                </w:rPr>
                <w:t>Primeurs</w:t>
              </w:r>
              <w:r w:rsidRPr="006829B1">
                <w:rPr>
                  <w:rFonts w:ascii="Arial" w:eastAsia="Calibri" w:hAnsi="Arial" w:cs="Arial"/>
                  <w:lang w:val="pt-PT" w:eastAsia="en-US"/>
                </w:rPr>
                <w:t xml:space="preserve"> de Bordéus</w:t>
              </w:r>
            </w:p>
            <w:p w14:paraId="012C472D" w14:textId="77777777" w:rsidR="006829B1" w:rsidRPr="006829B1" w:rsidRDefault="006829B1" w:rsidP="006829B1">
              <w:pPr>
                <w:pStyle w:val="Prrafodelista"/>
                <w:numPr>
                  <w:ilvl w:val="0"/>
                  <w:numId w:val="1"/>
                </w:numPr>
                <w:spacing w:line="276" w:lineRule="auto"/>
                <w:ind w:right="-46"/>
                <w:jc w:val="both"/>
                <w:rPr>
                  <w:rFonts w:ascii="Arial" w:hAnsi="Arial" w:cs="Arial"/>
                  <w:lang w:val="pt-PT"/>
                </w:rPr>
              </w:pPr>
              <w:r w:rsidRPr="006829B1">
                <w:rPr>
                  <w:rFonts w:ascii="Arial" w:eastAsia="Calibri" w:hAnsi="Arial" w:cs="Arial"/>
                  <w:lang w:val="pt-PT" w:eastAsia="en-US"/>
                </w:rPr>
                <w:t xml:space="preserve">Estos </w:t>
              </w:r>
              <w:r w:rsidRPr="006829B1">
                <w:rPr>
                  <w:rFonts w:ascii="Arial" w:eastAsia="Calibri" w:hAnsi="Arial" w:cs="Arial"/>
                  <w:i/>
                  <w:iCs/>
                  <w:lang w:val="pt-PT" w:eastAsia="en-US"/>
                </w:rPr>
                <w:t>Primeurs</w:t>
              </w:r>
              <w:r w:rsidRPr="006829B1">
                <w:rPr>
                  <w:rFonts w:ascii="Arial" w:eastAsia="Calibri" w:hAnsi="Arial" w:cs="Arial"/>
                  <w:lang w:val="pt-PT" w:eastAsia="en-US"/>
                </w:rPr>
                <w:t xml:space="preserve"> caraterizam-se pelas profundas evoluções na viticultura, e pelo impacto acelerado das alterações climáticas, que estão a provocar uma revolução na região</w:t>
              </w:r>
            </w:p>
            <w:p w14:paraId="1AB3449E" w14:textId="77777777" w:rsidR="006829B1" w:rsidRPr="006829B1" w:rsidRDefault="006829B1" w:rsidP="006829B1">
              <w:pPr>
                <w:pStyle w:val="Prrafodelista"/>
                <w:numPr>
                  <w:ilvl w:val="0"/>
                  <w:numId w:val="1"/>
                </w:numPr>
                <w:spacing w:line="276" w:lineRule="auto"/>
                <w:ind w:right="-46"/>
                <w:jc w:val="both"/>
                <w:rPr>
                  <w:rFonts w:ascii="Arial" w:hAnsi="Arial" w:cs="Arial"/>
                  <w:lang w:val="pt-PT"/>
                </w:rPr>
              </w:pPr>
              <w:r w:rsidRPr="006829B1">
                <w:rPr>
                  <w:rFonts w:ascii="Arial" w:hAnsi="Arial" w:cs="Arial"/>
                  <w:lang w:val="pt-PT"/>
                </w:rPr>
                <w:t>Os dois inspetores especificamente mobilizados para este acontecimento destacam o nascimento de um novo estilo próprio na região: um “classicismo contemporâneo”</w:t>
              </w:r>
            </w:p>
            <w:p w14:paraId="6A5C2EE0" w14:textId="77777777" w:rsidR="006829B1" w:rsidRPr="006829B1" w:rsidRDefault="006829B1" w:rsidP="006829B1">
              <w:pPr>
                <w:spacing w:line="276" w:lineRule="auto"/>
                <w:ind w:right="-46"/>
                <w:jc w:val="both"/>
                <w:rPr>
                  <w:rFonts w:ascii="Arial" w:hAnsi="Arial" w:cs="Arial"/>
                  <w:sz w:val="20"/>
                  <w:szCs w:val="20"/>
                  <w:lang w:val="pt-PT"/>
                </w:rPr>
              </w:pPr>
            </w:p>
            <w:p w14:paraId="6D7F25AB" w14:textId="77777777" w:rsidR="006829B1" w:rsidRPr="006829B1" w:rsidRDefault="006829B1" w:rsidP="006829B1">
              <w:pPr>
                <w:spacing w:line="276" w:lineRule="auto"/>
                <w:ind w:right="-46"/>
                <w:jc w:val="both"/>
                <w:rPr>
                  <w:rFonts w:ascii="Arial" w:hAnsi="Arial" w:cs="Arial"/>
                  <w:sz w:val="20"/>
                  <w:szCs w:val="20"/>
                  <w:lang w:val="pt-PT"/>
                </w:rPr>
              </w:pPr>
              <w:r w:rsidRPr="006829B1">
                <w:rPr>
                  <w:rFonts w:ascii="Arial" w:hAnsi="Arial" w:cs="Arial"/>
                  <w:sz w:val="20"/>
                  <w:szCs w:val="20"/>
                  <w:lang w:val="pt-PT"/>
                </w:rPr>
                <w:t xml:space="preserve">Esta semana, de 24 al 27 de abril, tiveram lugar as provas dos </w:t>
              </w:r>
              <w:r w:rsidRPr="006829B1">
                <w:rPr>
                  <w:rFonts w:ascii="Arial" w:hAnsi="Arial" w:cs="Arial"/>
                  <w:i/>
                  <w:iCs/>
                  <w:sz w:val="20"/>
                  <w:szCs w:val="20"/>
                  <w:lang w:val="pt-PT"/>
                </w:rPr>
                <w:t>Primeurs</w:t>
              </w:r>
              <w:r w:rsidRPr="006829B1">
                <w:rPr>
                  <w:rFonts w:ascii="Arial" w:hAnsi="Arial" w:cs="Arial"/>
                  <w:sz w:val="20"/>
                  <w:szCs w:val="20"/>
                  <w:lang w:val="pt-PT"/>
                </w:rPr>
                <w:t xml:space="preserve"> de Bordéus, evento muito aguardado tanto pela imprensa, como pelos profissionais, do vinho, durante o qual os vinicultores tiveram a oportunidade de apresentar, em antestreia, a sua colheita de 2022. Desde os anos de 1970, a região bordelesa, a suas quintas e châteaux, revelam durante esta semana os seus vinhos, para lançar as vendas dos </w:t>
              </w:r>
              <w:r w:rsidRPr="006829B1">
                <w:rPr>
                  <w:rFonts w:ascii="Arial" w:hAnsi="Arial" w:cs="Arial"/>
                  <w:i/>
                  <w:iCs/>
                  <w:sz w:val="20"/>
                  <w:szCs w:val="20"/>
                  <w:lang w:val="pt-PT"/>
                </w:rPr>
                <w:t>Primeurs</w:t>
              </w:r>
              <w:r w:rsidRPr="006829B1">
                <w:rPr>
                  <w:rFonts w:ascii="Arial" w:hAnsi="Arial" w:cs="Arial"/>
                  <w:sz w:val="20"/>
                  <w:szCs w:val="20"/>
                  <w:lang w:val="pt-PT"/>
                </w:rPr>
                <w:t xml:space="preserve"> e promover a região e os seus produtores.</w:t>
              </w:r>
            </w:p>
            <w:p w14:paraId="41D514FF" w14:textId="77777777" w:rsidR="006829B1" w:rsidRPr="006829B1" w:rsidRDefault="006829B1" w:rsidP="006829B1">
              <w:pPr>
                <w:spacing w:line="276" w:lineRule="auto"/>
                <w:ind w:right="-46"/>
                <w:jc w:val="both"/>
                <w:rPr>
                  <w:rFonts w:ascii="Arial" w:hAnsi="Arial" w:cs="Arial"/>
                  <w:sz w:val="20"/>
                  <w:szCs w:val="20"/>
                  <w:lang w:val="pt-PT"/>
                </w:rPr>
              </w:pPr>
            </w:p>
            <w:p w14:paraId="2693487D" w14:textId="77777777" w:rsidR="006829B1" w:rsidRPr="006829B1" w:rsidRDefault="006829B1" w:rsidP="006829B1">
              <w:pPr>
                <w:spacing w:line="276" w:lineRule="auto"/>
                <w:ind w:right="-46"/>
                <w:jc w:val="both"/>
                <w:rPr>
                  <w:rFonts w:ascii="Arial" w:hAnsi="Arial" w:cs="Arial"/>
                  <w:sz w:val="20"/>
                  <w:szCs w:val="20"/>
                  <w:lang w:val="pt-PT"/>
                </w:rPr>
              </w:pPr>
              <w:r w:rsidRPr="006829B1">
                <w:rPr>
                  <w:rFonts w:ascii="Arial" w:hAnsi="Arial" w:cs="Arial"/>
                  <w:sz w:val="20"/>
                  <w:szCs w:val="20"/>
                  <w:lang w:val="pt-PT"/>
                </w:rPr>
                <w:t xml:space="preserve">Após terminar as provas, as equipas da Robert Parker Wine Advocate publicaram, na sua página na Internet, a sua análise completa a estes vinhos </w:t>
              </w:r>
              <w:r w:rsidRPr="006829B1">
                <w:rPr>
                  <w:rFonts w:ascii="Arial" w:hAnsi="Arial" w:cs="Arial"/>
                  <w:i/>
                  <w:iCs/>
                  <w:sz w:val="20"/>
                  <w:szCs w:val="20"/>
                  <w:lang w:val="pt-PT"/>
                </w:rPr>
                <w:t>Primeurs</w:t>
              </w:r>
              <w:r w:rsidRPr="006829B1">
                <w:rPr>
                  <w:rFonts w:ascii="Arial" w:hAnsi="Arial" w:cs="Arial"/>
                  <w:sz w:val="20"/>
                  <w:szCs w:val="20"/>
                  <w:lang w:val="pt-PT"/>
                </w:rPr>
                <w:t>, para acompanhar os subscritores na descoberta desta colheita de 2022, que já se perfila com uma identidade muito marcada.</w:t>
              </w:r>
            </w:p>
            <w:p w14:paraId="7B50B2AE" w14:textId="77777777" w:rsidR="006829B1" w:rsidRPr="006829B1" w:rsidRDefault="006829B1" w:rsidP="006829B1">
              <w:pPr>
                <w:spacing w:line="276" w:lineRule="auto"/>
                <w:ind w:right="-46"/>
                <w:jc w:val="both"/>
                <w:rPr>
                  <w:rFonts w:ascii="Arial" w:hAnsi="Arial" w:cs="Arial"/>
                  <w:sz w:val="20"/>
                  <w:szCs w:val="20"/>
                  <w:lang w:val="pt-PT"/>
                </w:rPr>
              </w:pPr>
            </w:p>
            <w:p w14:paraId="61E3C428" w14:textId="77777777" w:rsidR="006829B1" w:rsidRPr="006829B1" w:rsidRDefault="006829B1" w:rsidP="006829B1">
              <w:pPr>
                <w:spacing w:line="276" w:lineRule="auto"/>
                <w:ind w:right="-46"/>
                <w:jc w:val="both"/>
                <w:rPr>
                  <w:rFonts w:ascii="Arial" w:hAnsi="Arial" w:cs="Arial"/>
                  <w:sz w:val="20"/>
                  <w:szCs w:val="20"/>
                  <w:lang w:val="pt-PT"/>
                </w:rPr>
              </w:pPr>
              <w:r w:rsidRPr="006829B1">
                <w:rPr>
                  <w:rFonts w:ascii="Arial" w:hAnsi="Arial" w:cs="Arial"/>
                  <w:i/>
                  <w:iCs/>
                  <w:sz w:val="20"/>
                  <w:szCs w:val="20"/>
                  <w:lang w:val="pt-PT"/>
                </w:rPr>
                <w:t>“Este ano, e pela primeira vez, desde a criação da Robert Parker Wine Advocate, mobilizámos dois dos nossos inspetores para esta maratona anual de provas, com o intuito de sermos particularmente reativos. A fascinante revolução que a região de Bordéus está a experimentar merece este maior compromisso da nossa equipa, que quis colocar a sua experiência ao serviço dos subscritores. Como sempre, as nossas provas são feitas de forma independente, com o objetivo de elaborar uma análise pertinente, rigorosa e fiável dos vinhos, que prestes a ser lançados no mercado”,</w:t>
              </w:r>
              <w:r w:rsidRPr="006829B1">
                <w:rPr>
                  <w:rFonts w:ascii="Arial" w:hAnsi="Arial" w:cs="Arial"/>
                  <w:sz w:val="20"/>
                  <w:szCs w:val="20"/>
                  <w:lang w:val="pt-PT"/>
                </w:rPr>
                <w:t xml:space="preserve"> explica Mickael Moiroud, Diretor-Geral da Robert Parker Wine Advocate.</w:t>
              </w:r>
            </w:p>
            <w:p w14:paraId="79E9119D" w14:textId="77777777" w:rsidR="006829B1" w:rsidRPr="006829B1" w:rsidRDefault="006829B1" w:rsidP="006829B1">
              <w:pPr>
                <w:spacing w:line="276" w:lineRule="auto"/>
                <w:ind w:right="-46"/>
                <w:jc w:val="both"/>
                <w:rPr>
                  <w:rFonts w:ascii="Arial" w:hAnsi="Arial" w:cs="Arial"/>
                  <w:sz w:val="20"/>
                  <w:szCs w:val="20"/>
                  <w:lang w:val="pt-PT"/>
                </w:rPr>
              </w:pPr>
            </w:p>
            <w:p w14:paraId="7D55A121" w14:textId="77777777" w:rsidR="006829B1" w:rsidRPr="006829B1" w:rsidRDefault="006829B1" w:rsidP="006829B1">
              <w:pPr>
                <w:spacing w:line="276" w:lineRule="auto"/>
                <w:ind w:right="-46"/>
                <w:jc w:val="both"/>
                <w:rPr>
                  <w:rFonts w:ascii="Arial" w:hAnsi="Arial" w:cs="Arial"/>
                  <w:sz w:val="20"/>
                  <w:szCs w:val="20"/>
                  <w:lang w:val="pt-PT"/>
                </w:rPr>
              </w:pPr>
              <w:r w:rsidRPr="006829B1">
                <w:rPr>
                  <w:rFonts w:ascii="Arial" w:hAnsi="Arial" w:cs="Arial"/>
                  <w:sz w:val="20"/>
                  <w:szCs w:val="20"/>
                  <w:lang w:val="pt-PT"/>
                </w:rPr>
                <w:t xml:space="preserve">Para estas provas dos vinhos </w:t>
              </w:r>
              <w:r w:rsidRPr="006829B1">
                <w:rPr>
                  <w:rFonts w:ascii="Arial" w:hAnsi="Arial" w:cs="Arial"/>
                  <w:i/>
                  <w:iCs/>
                  <w:sz w:val="20"/>
                  <w:szCs w:val="20"/>
                  <w:lang w:val="pt-PT"/>
                </w:rPr>
                <w:t>Primeurs</w:t>
              </w:r>
              <w:r w:rsidRPr="006829B1">
                <w:rPr>
                  <w:rFonts w:ascii="Arial" w:hAnsi="Arial" w:cs="Arial"/>
                  <w:sz w:val="20"/>
                  <w:szCs w:val="20"/>
                  <w:lang w:val="pt-PT"/>
                </w:rPr>
                <w:t xml:space="preserve"> 2023, a Robert Parker Wine Advocate reforça a sua abordagem ao mobilizar dois críticos especialistas na região de Bordéus, William Kelley e Yohan Castaing. Estes especialistas, particularmente sensíveis a uma abordagem no terreno, visitam as adegas com regularidade ao longo de todo o ano, para acompanhar o seu desenvolvimento e a sua evolução o mais de perto possível.</w:t>
              </w:r>
            </w:p>
            <w:p w14:paraId="59135ACF" w14:textId="77777777" w:rsidR="006829B1" w:rsidRPr="006829B1" w:rsidRDefault="006829B1" w:rsidP="006829B1">
              <w:pPr>
                <w:spacing w:line="276" w:lineRule="auto"/>
                <w:ind w:right="-46"/>
                <w:jc w:val="both"/>
                <w:rPr>
                  <w:rFonts w:ascii="Arial" w:hAnsi="Arial" w:cs="Arial"/>
                  <w:sz w:val="20"/>
                  <w:szCs w:val="20"/>
                  <w:lang w:val="pt-PT"/>
                </w:rPr>
              </w:pPr>
            </w:p>
            <w:p w14:paraId="568F9FB9" w14:textId="1D44EBB8" w:rsidR="006829B1" w:rsidRPr="006829B1" w:rsidRDefault="006829B1" w:rsidP="006829B1">
              <w:pPr>
                <w:spacing w:line="276" w:lineRule="auto"/>
                <w:ind w:right="-46"/>
                <w:jc w:val="both"/>
                <w:rPr>
                  <w:rFonts w:ascii="Arial" w:hAnsi="Arial" w:cs="Arial"/>
                  <w:sz w:val="20"/>
                  <w:szCs w:val="20"/>
                  <w:lang w:val="pt-PT"/>
                </w:rPr>
              </w:pPr>
              <w:r w:rsidRPr="006829B1">
                <w:rPr>
                  <w:rFonts w:ascii="Arial" w:hAnsi="Arial" w:cs="Arial"/>
                  <w:sz w:val="20"/>
                  <w:szCs w:val="20"/>
                  <w:lang w:val="pt-PT"/>
                </w:rPr>
                <w:t xml:space="preserve">Apesar das difíceis condições de exploração, a região de Bordéus está mais atraente do que nunca, graças ao compromisso dos viticultores, cujas produções nada perderam da sua qualidade, sobretudo devido às inovações agrícolas. Estas dificuldades que os produtores enfrentam fazem sentir-se no número de garrafas produzidas, mais reduzida, e, por conseguinte, no seu preço, que é ainda mais elevado. Este ano promete ser a ocasião perfeita para descobrir o "Outro Bordéus ", e as quintas menos </w:t>
              </w:r>
              <w:r w:rsidRPr="006829B1">
                <w:rPr>
                  <w:rFonts w:ascii="Arial" w:hAnsi="Arial" w:cs="Arial"/>
                  <w:sz w:val="20"/>
                  <w:szCs w:val="20"/>
                  <w:lang w:val="pt-PT"/>
                </w:rPr>
                <w:lastRenderedPageBreak/>
                <w:t>conhecidas, que os críticos da Robert Parker Wine Advocate tanto se esmeram para procurar e destacar durante todo, como Magot o</w:t>
              </w:r>
              <w:r w:rsidR="00A6399E">
                <w:rPr>
                  <w:rFonts w:ascii="Arial" w:hAnsi="Arial" w:cs="Arial"/>
                  <w:sz w:val="20"/>
                  <w:szCs w:val="20"/>
                  <w:lang w:val="pt-PT"/>
                </w:rPr>
                <w:t>u</w:t>
              </w:r>
              <w:r w:rsidRPr="006829B1">
                <w:rPr>
                  <w:rFonts w:ascii="Arial" w:hAnsi="Arial" w:cs="Arial"/>
                  <w:sz w:val="20"/>
                  <w:szCs w:val="20"/>
                  <w:lang w:val="pt-PT"/>
                </w:rPr>
                <w:t xml:space="preserve"> Clos Manou.</w:t>
              </w:r>
            </w:p>
            <w:p w14:paraId="5EEF64F5" w14:textId="77777777" w:rsidR="006829B1" w:rsidRPr="006829B1" w:rsidRDefault="006829B1" w:rsidP="006829B1">
              <w:pPr>
                <w:spacing w:line="276" w:lineRule="auto"/>
                <w:ind w:right="-46"/>
                <w:jc w:val="both"/>
                <w:rPr>
                  <w:rFonts w:ascii="Arial" w:hAnsi="Arial" w:cs="Arial"/>
                  <w:sz w:val="20"/>
                  <w:szCs w:val="20"/>
                  <w:lang w:val="pt-PT"/>
                </w:rPr>
              </w:pPr>
            </w:p>
            <w:p w14:paraId="2100E24C" w14:textId="77777777" w:rsidR="006829B1" w:rsidRPr="006829B1" w:rsidRDefault="006829B1" w:rsidP="006829B1">
              <w:pPr>
                <w:spacing w:line="276" w:lineRule="auto"/>
                <w:ind w:right="-46"/>
                <w:jc w:val="both"/>
                <w:rPr>
                  <w:rFonts w:ascii="Arial" w:hAnsi="Arial" w:cs="Arial"/>
                  <w:sz w:val="20"/>
                  <w:szCs w:val="20"/>
                  <w:lang w:val="pt-PT"/>
                </w:rPr>
              </w:pPr>
              <w:r w:rsidRPr="006829B1">
                <w:rPr>
                  <w:rFonts w:ascii="Arial" w:hAnsi="Arial" w:cs="Arial"/>
                  <w:sz w:val="20"/>
                  <w:szCs w:val="20"/>
                  <w:lang w:val="pt-PT"/>
                </w:rPr>
                <w:t xml:space="preserve">Coautores do artigo publicado na página da Internet da Robert Parker Wine Advocate, William Kelley e Yohan Casting sublinham as características que fazem com que esta colheita de Bordéus 2022 seja única: </w:t>
              </w:r>
              <w:r w:rsidRPr="006829B1">
                <w:rPr>
                  <w:rFonts w:ascii="Arial" w:hAnsi="Arial" w:cs="Arial"/>
                  <w:i/>
                  <w:iCs/>
                  <w:sz w:val="20"/>
                  <w:szCs w:val="20"/>
                  <w:lang w:val="pt-PT"/>
                </w:rPr>
                <w:t>“As melhores quintas produziram vinhos que exibem uma energia e uma frescura que muitos teriam considerado impossíveis de encontrar, dadas as condições climatéricas. Puros, precisos e expressivos, sem excesso de madureza, estes vinhos ilustram, na perfeição, o novo estilo de Bordéus, que pode ser definido como um classicismo contemporâneo”</w:t>
              </w:r>
              <w:r w:rsidRPr="006829B1">
                <w:rPr>
                  <w:rFonts w:ascii="Arial" w:hAnsi="Arial" w:cs="Arial"/>
                  <w:sz w:val="20"/>
                  <w:szCs w:val="20"/>
                  <w:lang w:val="pt-PT"/>
                </w:rPr>
                <w:t>.</w:t>
              </w:r>
              <w:r w:rsidRPr="006829B1">
                <w:rPr>
                  <w:rFonts w:ascii="Arial" w:hAnsi="Arial" w:cs="Arial"/>
                  <w:sz w:val="20"/>
                  <w:szCs w:val="20"/>
                  <w:lang w:val="pt-PT"/>
                </w:rPr>
                <w:tab/>
              </w:r>
            </w:p>
            <w:p w14:paraId="39F6488A" w14:textId="77777777" w:rsidR="006829B1" w:rsidRPr="006829B1" w:rsidRDefault="006829B1" w:rsidP="006829B1">
              <w:pPr>
                <w:spacing w:line="276" w:lineRule="auto"/>
                <w:ind w:right="-46"/>
                <w:jc w:val="both"/>
                <w:rPr>
                  <w:rFonts w:ascii="Arial" w:hAnsi="Arial" w:cs="Arial"/>
                  <w:sz w:val="20"/>
                  <w:szCs w:val="20"/>
                  <w:lang w:val="pt-PT"/>
                </w:rPr>
              </w:pPr>
            </w:p>
            <w:p w14:paraId="3849A230" w14:textId="77777777" w:rsidR="006829B1" w:rsidRPr="006829B1" w:rsidRDefault="006829B1" w:rsidP="006829B1">
              <w:pPr>
                <w:spacing w:line="276" w:lineRule="auto"/>
                <w:ind w:right="-46"/>
                <w:jc w:val="both"/>
                <w:rPr>
                  <w:rFonts w:ascii="Arial" w:hAnsi="Arial" w:cs="Arial"/>
                  <w:sz w:val="20"/>
                  <w:szCs w:val="20"/>
                  <w:lang w:val="pt-PT"/>
                </w:rPr>
              </w:pPr>
              <w:r w:rsidRPr="006829B1">
                <w:rPr>
                  <w:rFonts w:ascii="Arial" w:hAnsi="Arial" w:cs="Arial"/>
                  <w:sz w:val="20"/>
                  <w:szCs w:val="20"/>
                  <w:lang w:val="pt-PT"/>
                </w:rPr>
                <w:t xml:space="preserve">O artigo completo de William Kelley e Yohan Castaing, sobre as provas dos </w:t>
              </w:r>
              <w:r w:rsidRPr="006829B1">
                <w:rPr>
                  <w:rFonts w:ascii="Arial" w:hAnsi="Arial" w:cs="Arial"/>
                  <w:i/>
                  <w:iCs/>
                  <w:sz w:val="20"/>
                  <w:szCs w:val="20"/>
                  <w:lang w:val="pt-PT"/>
                </w:rPr>
                <w:t>Primeurs</w:t>
              </w:r>
              <w:r w:rsidRPr="006829B1">
                <w:rPr>
                  <w:rFonts w:ascii="Arial" w:hAnsi="Arial" w:cs="Arial"/>
                  <w:sz w:val="20"/>
                  <w:szCs w:val="20"/>
                  <w:lang w:val="pt-PT"/>
                </w:rPr>
                <w:t xml:space="preserve"> de Bordéus 2023, está disponível para subscritores na página da Internet da Robert Parker Wine Advocate.</w:t>
              </w:r>
            </w:p>
            <w:p w14:paraId="7BDFCCEC" w14:textId="77777777" w:rsidR="006829B1" w:rsidRPr="006829B1" w:rsidRDefault="006829B1" w:rsidP="006829B1">
              <w:pPr>
                <w:spacing w:line="276" w:lineRule="auto"/>
                <w:ind w:right="-46"/>
                <w:jc w:val="both"/>
                <w:rPr>
                  <w:rFonts w:ascii="Arial" w:hAnsi="Arial" w:cs="Arial"/>
                  <w:sz w:val="20"/>
                  <w:szCs w:val="20"/>
                  <w:lang w:val="pt-PT"/>
                </w:rPr>
              </w:pPr>
            </w:p>
            <w:p w14:paraId="53C5707F" w14:textId="77777777" w:rsidR="006829B1" w:rsidRPr="006829B1" w:rsidRDefault="006829B1" w:rsidP="006829B1">
              <w:pPr>
                <w:tabs>
                  <w:tab w:val="left" w:pos="5339"/>
                </w:tabs>
                <w:spacing w:line="276" w:lineRule="auto"/>
                <w:ind w:right="-46"/>
                <w:jc w:val="both"/>
                <w:rPr>
                  <w:rFonts w:ascii="Arial" w:hAnsi="Arial" w:cs="Arial"/>
                  <w:b/>
                  <w:sz w:val="16"/>
                  <w:szCs w:val="16"/>
                  <w:u w:val="single"/>
                  <w:lang w:val="pt-PT"/>
                </w:rPr>
              </w:pPr>
              <w:r w:rsidRPr="006829B1">
                <w:rPr>
                  <w:noProof/>
                  <w:lang w:val="pt-PT"/>
                </w:rPr>
                <w:drawing>
                  <wp:anchor distT="0" distB="0" distL="114300" distR="114300" simplePos="0" relativeHeight="251660288" behindDoc="0" locked="0" layoutInCell="1" allowOverlap="1" wp14:anchorId="7074B244" wp14:editId="47E7DD74">
                    <wp:simplePos x="0" y="0"/>
                    <wp:positionH relativeFrom="column">
                      <wp:posOffset>2328203</wp:posOffset>
                    </wp:positionH>
                    <wp:positionV relativeFrom="paragraph">
                      <wp:posOffset>98523</wp:posOffset>
                    </wp:positionV>
                    <wp:extent cx="937260" cy="937260"/>
                    <wp:effectExtent l="0" t="0" r="2540" b="254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98E3A" w14:textId="77777777" w:rsidR="006829B1" w:rsidRPr="006829B1" w:rsidRDefault="006829B1" w:rsidP="006829B1">
              <w:pPr>
                <w:tabs>
                  <w:tab w:val="left" w:pos="5339"/>
                </w:tabs>
                <w:spacing w:line="276" w:lineRule="auto"/>
                <w:ind w:right="-46"/>
                <w:jc w:val="both"/>
                <w:rPr>
                  <w:rFonts w:ascii="Arial" w:hAnsi="Arial" w:cs="Arial"/>
                  <w:b/>
                  <w:sz w:val="16"/>
                  <w:szCs w:val="16"/>
                  <w:u w:val="single"/>
                  <w:lang w:val="pt-PT"/>
                </w:rPr>
              </w:pPr>
            </w:p>
            <w:p w14:paraId="4A523BF5" w14:textId="77777777" w:rsidR="006829B1" w:rsidRPr="006829B1" w:rsidRDefault="00000000" w:rsidP="006829B1">
              <w:pPr>
                <w:tabs>
                  <w:tab w:val="left" w:pos="5339"/>
                </w:tabs>
                <w:spacing w:line="276" w:lineRule="auto"/>
                <w:ind w:right="-46"/>
                <w:jc w:val="both"/>
                <w:rPr>
                  <w:rFonts w:ascii="Arial" w:hAnsi="Arial" w:cs="Arial"/>
                  <w:b/>
                  <w:sz w:val="16"/>
                  <w:szCs w:val="16"/>
                  <w:u w:val="single"/>
                  <w:lang w:val="pt-PT"/>
                </w:rPr>
              </w:pPr>
            </w:p>
          </w:sdtContent>
        </w:sdt>
      </w:sdtContent>
    </w:sdt>
    <w:p w14:paraId="4FD30DA1" w14:textId="77777777" w:rsidR="006829B1" w:rsidRPr="006829B1" w:rsidRDefault="006829B1" w:rsidP="006829B1">
      <w:pPr>
        <w:tabs>
          <w:tab w:val="left" w:pos="5339"/>
        </w:tabs>
        <w:spacing w:line="276" w:lineRule="auto"/>
        <w:ind w:right="-46"/>
        <w:jc w:val="both"/>
        <w:rPr>
          <w:rFonts w:ascii="Arial" w:hAnsi="Arial" w:cs="Arial"/>
          <w:b/>
          <w:sz w:val="16"/>
          <w:szCs w:val="16"/>
          <w:u w:val="single"/>
          <w:lang w:val="pt-PT"/>
        </w:rPr>
      </w:pPr>
    </w:p>
    <w:p w14:paraId="6EBEBB58" w14:textId="77777777" w:rsidR="006829B1" w:rsidRPr="006829B1" w:rsidRDefault="006829B1" w:rsidP="006829B1">
      <w:pPr>
        <w:tabs>
          <w:tab w:val="left" w:pos="5339"/>
        </w:tabs>
        <w:spacing w:line="276" w:lineRule="auto"/>
        <w:ind w:right="-46"/>
        <w:jc w:val="both"/>
        <w:rPr>
          <w:rFonts w:ascii="Arial" w:hAnsi="Arial" w:cs="Arial"/>
          <w:b/>
          <w:sz w:val="16"/>
          <w:szCs w:val="16"/>
          <w:u w:val="single"/>
          <w:lang w:val="pt-PT"/>
        </w:rPr>
      </w:pPr>
    </w:p>
    <w:p w14:paraId="2626015A" w14:textId="77777777" w:rsidR="006829B1" w:rsidRPr="006829B1" w:rsidRDefault="006829B1" w:rsidP="006829B1">
      <w:pPr>
        <w:tabs>
          <w:tab w:val="left" w:pos="5339"/>
        </w:tabs>
        <w:spacing w:line="276" w:lineRule="auto"/>
        <w:ind w:right="-46"/>
        <w:jc w:val="both"/>
        <w:rPr>
          <w:rFonts w:ascii="Arial" w:hAnsi="Arial" w:cs="Arial"/>
          <w:b/>
          <w:sz w:val="16"/>
          <w:szCs w:val="16"/>
          <w:u w:val="single"/>
          <w:lang w:val="pt-PT"/>
        </w:rPr>
      </w:pPr>
    </w:p>
    <w:p w14:paraId="1B0EA035" w14:textId="77777777" w:rsidR="006829B1" w:rsidRPr="006829B1" w:rsidRDefault="006829B1" w:rsidP="006829B1">
      <w:pPr>
        <w:tabs>
          <w:tab w:val="left" w:pos="5339"/>
        </w:tabs>
        <w:spacing w:line="276" w:lineRule="auto"/>
        <w:ind w:right="-46"/>
        <w:jc w:val="both"/>
        <w:rPr>
          <w:rFonts w:ascii="Arial" w:hAnsi="Arial" w:cs="Arial"/>
          <w:b/>
          <w:sz w:val="16"/>
          <w:szCs w:val="16"/>
          <w:u w:val="single"/>
          <w:lang w:val="pt-PT"/>
        </w:rPr>
      </w:pPr>
    </w:p>
    <w:p w14:paraId="1B24C1CF" w14:textId="77777777" w:rsidR="006829B1" w:rsidRPr="006829B1" w:rsidRDefault="006829B1" w:rsidP="006829B1">
      <w:pPr>
        <w:tabs>
          <w:tab w:val="left" w:pos="5339"/>
        </w:tabs>
        <w:spacing w:line="276" w:lineRule="auto"/>
        <w:ind w:right="-46"/>
        <w:jc w:val="both"/>
        <w:rPr>
          <w:rFonts w:ascii="Arial" w:hAnsi="Arial" w:cs="Arial"/>
          <w:b/>
          <w:sz w:val="16"/>
          <w:szCs w:val="16"/>
          <w:u w:val="single"/>
          <w:lang w:val="pt-PT"/>
        </w:rPr>
      </w:pPr>
    </w:p>
    <w:p w14:paraId="6C2BF0A6" w14:textId="77777777" w:rsidR="006829B1" w:rsidRPr="006829B1" w:rsidRDefault="006829B1" w:rsidP="006829B1">
      <w:pPr>
        <w:tabs>
          <w:tab w:val="left" w:pos="5339"/>
        </w:tabs>
        <w:spacing w:line="276" w:lineRule="auto"/>
        <w:ind w:right="-46"/>
        <w:jc w:val="both"/>
        <w:rPr>
          <w:rFonts w:ascii="Arial" w:hAnsi="Arial" w:cs="Arial"/>
          <w:b/>
          <w:sz w:val="16"/>
          <w:szCs w:val="16"/>
          <w:u w:val="single"/>
          <w:lang w:val="pt-PT"/>
        </w:rPr>
      </w:pPr>
    </w:p>
    <w:p w14:paraId="6CBBF0F6" w14:textId="77777777" w:rsidR="006829B1" w:rsidRPr="006829B1" w:rsidRDefault="006829B1" w:rsidP="006829B1">
      <w:pPr>
        <w:tabs>
          <w:tab w:val="left" w:pos="5339"/>
        </w:tabs>
        <w:spacing w:line="276" w:lineRule="auto"/>
        <w:ind w:right="-46"/>
        <w:jc w:val="both"/>
        <w:rPr>
          <w:rFonts w:ascii="Arial" w:hAnsi="Arial" w:cs="Arial"/>
          <w:b/>
          <w:sz w:val="16"/>
          <w:szCs w:val="16"/>
          <w:u w:val="single"/>
          <w:lang w:val="pt-PT"/>
        </w:rPr>
      </w:pPr>
      <w:r w:rsidRPr="006829B1">
        <w:rPr>
          <w:rFonts w:ascii="Arial" w:hAnsi="Arial" w:cs="Arial"/>
          <w:b/>
          <w:sz w:val="16"/>
          <w:szCs w:val="16"/>
          <w:u w:val="single"/>
          <w:lang w:val="pt-PT"/>
        </w:rPr>
        <w:t>Sobre a Robert Parker Wine Advocate</w:t>
      </w:r>
    </w:p>
    <w:p w14:paraId="05F4EC6E" w14:textId="2385867C" w:rsidR="006829B1" w:rsidRPr="006829B1" w:rsidRDefault="006829B1" w:rsidP="006829B1">
      <w:pPr>
        <w:spacing w:line="276" w:lineRule="auto"/>
        <w:ind w:right="-46"/>
        <w:jc w:val="both"/>
        <w:rPr>
          <w:rFonts w:ascii="Arial" w:hAnsi="Arial" w:cs="Arial"/>
          <w:sz w:val="16"/>
          <w:szCs w:val="16"/>
          <w:lang w:val="pt-PT"/>
        </w:rPr>
      </w:pPr>
      <w:r w:rsidRPr="006829B1">
        <w:rPr>
          <w:rFonts w:ascii="Arial" w:hAnsi="Arial" w:cs="Arial"/>
          <w:sz w:val="16"/>
          <w:szCs w:val="16"/>
          <w:lang w:val="pt-PT"/>
        </w:rPr>
        <w:t>A Robert Parker Wine Advocate é o primeiro site da Internet independente do mundo para assessoria de compradores de vinho, com uma base de dados de mais de 450 000 notas de prova, pontuações e avaliações de críticos profissionais de todo o mundo. Ao longo de mais de 40 anos, a Robert Parker Wine Advocate (parte do grupo de empresas da MICHELIN) tem sido o guia de consumidores de bons vinhos líder a nível global e independente, com o seu sistema de avaliação de 100 pontos e uma profunda cobertura das mais importantes regiões vinícolas.</w:t>
      </w:r>
      <w:r w:rsidR="00A6399E">
        <w:rPr>
          <w:rFonts w:ascii="Arial" w:hAnsi="Arial" w:cs="Arial"/>
          <w:sz w:val="16"/>
          <w:szCs w:val="16"/>
          <w:lang w:val="pt-PT"/>
        </w:rPr>
        <w:t xml:space="preserve"> </w:t>
      </w:r>
      <w:r w:rsidRPr="006829B1">
        <w:rPr>
          <w:rFonts w:ascii="Arial" w:hAnsi="Arial" w:cs="Arial"/>
          <w:sz w:val="16"/>
          <w:szCs w:val="16"/>
          <w:lang w:val="pt-PT"/>
        </w:rPr>
        <w:t xml:space="preserve">Liderada, desde 2022, pelo Diretor Editorial Joe Czerwinski, a Robert Parker Wine Advocate compreende uma equipa global de 10 experimentados </w:t>
      </w:r>
      <w:r w:rsidR="008D4DE4">
        <w:rPr>
          <w:rFonts w:ascii="Arial" w:hAnsi="Arial" w:cs="Arial"/>
          <w:sz w:val="16"/>
          <w:szCs w:val="16"/>
          <w:lang w:val="pt-PT"/>
        </w:rPr>
        <w:t xml:space="preserve">críticos </w:t>
      </w:r>
      <w:r w:rsidRPr="006829B1">
        <w:rPr>
          <w:rFonts w:ascii="Arial" w:hAnsi="Arial" w:cs="Arial"/>
          <w:sz w:val="16"/>
          <w:szCs w:val="16"/>
          <w:lang w:val="pt-PT"/>
        </w:rPr>
        <w:t>de vinhos, que estão comprometidos a destacar os melhores vinhos do mundo, fazendo luz sobre os magníficos terroirs e sua diversidade, assim como sobre os excecionais artesãos e suas eternas tradições (</w:t>
      </w:r>
      <w:hyperlink r:id="rId10" w:history="1">
        <w:r w:rsidRPr="006829B1">
          <w:rPr>
            <w:rStyle w:val="Hipervnculo"/>
            <w:rFonts w:ascii="Arial" w:hAnsi="Arial" w:cs="Arial"/>
            <w:sz w:val="16"/>
            <w:szCs w:val="16"/>
            <w:lang w:val="pt-PT"/>
          </w:rPr>
          <w:t>www.RobertParker.com</w:t>
        </w:r>
      </w:hyperlink>
      <w:r w:rsidRPr="006829B1">
        <w:rPr>
          <w:rFonts w:ascii="Arial" w:hAnsi="Arial" w:cs="Arial"/>
          <w:sz w:val="16"/>
          <w:szCs w:val="16"/>
          <w:lang w:val="pt-PT"/>
        </w:rPr>
        <w:t>).</w:t>
      </w:r>
    </w:p>
    <w:p w14:paraId="201EFE49" w14:textId="77777777" w:rsidR="006829B1" w:rsidRPr="006829B1" w:rsidRDefault="006829B1" w:rsidP="006829B1">
      <w:pPr>
        <w:tabs>
          <w:tab w:val="left" w:pos="5339"/>
        </w:tabs>
        <w:spacing w:line="276" w:lineRule="auto"/>
        <w:ind w:right="-46"/>
        <w:jc w:val="both"/>
        <w:rPr>
          <w:rFonts w:ascii="Arial" w:hAnsi="Arial" w:cs="Arial"/>
          <w:sz w:val="20"/>
          <w:szCs w:val="20"/>
          <w:lang w:val="pt-PT"/>
        </w:rPr>
      </w:pPr>
    </w:p>
    <w:p w14:paraId="600DE8D5" w14:textId="77777777" w:rsidR="006829B1" w:rsidRPr="006829B1" w:rsidRDefault="006829B1" w:rsidP="006829B1">
      <w:pPr>
        <w:ind w:right="-46"/>
        <w:jc w:val="both"/>
        <w:rPr>
          <w:rFonts w:ascii="Arial" w:hAnsi="Arial" w:cs="Arial"/>
          <w:iCs/>
          <w:sz w:val="16"/>
          <w:szCs w:val="16"/>
          <w:lang w:val="pt-PT"/>
        </w:rPr>
      </w:pPr>
    </w:p>
    <w:p w14:paraId="10AA1F51" w14:textId="77777777" w:rsidR="006829B1" w:rsidRPr="006829B1" w:rsidRDefault="006829B1" w:rsidP="006829B1">
      <w:pPr>
        <w:ind w:right="-46"/>
        <w:jc w:val="both"/>
        <w:rPr>
          <w:rFonts w:ascii="Arial" w:hAnsi="Arial" w:cs="Arial"/>
          <w:b/>
          <w:iCs/>
          <w:sz w:val="16"/>
          <w:szCs w:val="16"/>
          <w:u w:val="single"/>
          <w:lang w:val="pt-PT"/>
        </w:rPr>
      </w:pPr>
      <w:r w:rsidRPr="006829B1">
        <w:rPr>
          <w:rFonts w:ascii="Arial" w:hAnsi="Arial" w:cs="Arial"/>
          <w:b/>
          <w:iCs/>
          <w:sz w:val="16"/>
          <w:szCs w:val="16"/>
          <w:u w:val="single"/>
          <w:lang w:val="pt-PT"/>
        </w:rPr>
        <w:t>Sobre a MICHELIN</w:t>
      </w:r>
    </w:p>
    <w:p w14:paraId="69801FD2" w14:textId="77777777" w:rsidR="006829B1" w:rsidRPr="006829B1" w:rsidRDefault="006829B1" w:rsidP="006829B1">
      <w:pPr>
        <w:jc w:val="both"/>
        <w:rPr>
          <w:rFonts w:ascii="Arial" w:hAnsi="Arial" w:cs="Arial"/>
          <w:iCs/>
          <w:sz w:val="16"/>
          <w:szCs w:val="16"/>
          <w:lang w:val="pt-PT"/>
        </w:rPr>
      </w:pPr>
      <w:r w:rsidRPr="006829B1">
        <w:rPr>
          <w:rFonts w:ascii="Arial" w:hAnsi="Arial" w:cs="Arial"/>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175 países, emprega 132 000 pessoas, e dispõe de 67 centros de produção, que, em 2022, fabricaram cerca de 200 milhões de pneus (</w:t>
      </w:r>
      <w:hyperlink r:id="rId11" w:history="1">
        <w:r w:rsidRPr="006829B1">
          <w:rPr>
            <w:rStyle w:val="Hipervnculo"/>
            <w:rFonts w:ascii="Arial" w:eastAsia="Times" w:hAnsi="Arial" w:cs="Arial"/>
            <w:iCs/>
            <w:sz w:val="16"/>
            <w:szCs w:val="16"/>
            <w:lang w:val="pt-PT"/>
          </w:rPr>
          <w:t>www.michelin.pt</w:t>
        </w:r>
      </w:hyperlink>
      <w:r w:rsidRPr="006829B1">
        <w:rPr>
          <w:rFonts w:ascii="Arial" w:hAnsi="Arial" w:cs="Arial"/>
          <w:iCs/>
          <w:sz w:val="16"/>
          <w:szCs w:val="16"/>
          <w:lang w:val="pt-PT"/>
        </w:rPr>
        <w:t>).</w:t>
      </w:r>
    </w:p>
    <w:p w14:paraId="73519A5F" w14:textId="77777777" w:rsidR="006829B1" w:rsidRPr="006829B1" w:rsidRDefault="006829B1" w:rsidP="006829B1">
      <w:pPr>
        <w:jc w:val="both"/>
        <w:rPr>
          <w:rFonts w:ascii="Arial" w:hAnsi="Arial" w:cs="Arial"/>
          <w:sz w:val="16"/>
          <w:szCs w:val="16"/>
          <w:lang w:val="pt-PT"/>
        </w:rPr>
      </w:pPr>
    </w:p>
    <w:p w14:paraId="1C9C1B9C" w14:textId="77777777" w:rsidR="006829B1" w:rsidRPr="006829B1" w:rsidRDefault="006829B1" w:rsidP="006829B1">
      <w:pPr>
        <w:tabs>
          <w:tab w:val="left" w:pos="2192"/>
        </w:tabs>
        <w:jc w:val="both"/>
        <w:rPr>
          <w:rFonts w:ascii="Arial" w:hAnsi="Arial" w:cs="Arial"/>
          <w:sz w:val="16"/>
          <w:szCs w:val="16"/>
          <w:lang w:val="pt-PT"/>
        </w:rPr>
      </w:pPr>
      <w:r w:rsidRPr="006829B1">
        <w:rPr>
          <w:rFonts w:ascii="Arial" w:hAnsi="Arial" w:cs="Arial"/>
          <w:sz w:val="16"/>
          <w:szCs w:val="16"/>
          <w:lang w:val="pt-PT"/>
        </w:rPr>
        <w:tab/>
      </w:r>
    </w:p>
    <w:p w14:paraId="2BDBF522" w14:textId="77777777" w:rsidR="006829B1" w:rsidRPr="006829B1" w:rsidRDefault="006829B1" w:rsidP="006829B1">
      <w:pPr>
        <w:jc w:val="both"/>
        <w:rPr>
          <w:rFonts w:ascii="Arial" w:hAnsi="Arial" w:cs="Arial"/>
          <w:sz w:val="20"/>
          <w:szCs w:val="20"/>
          <w:lang w:val="pt-PT"/>
        </w:rPr>
      </w:pPr>
    </w:p>
    <w:p w14:paraId="3057DB71" w14:textId="77777777" w:rsidR="006829B1" w:rsidRPr="006829B1" w:rsidRDefault="006829B1" w:rsidP="006829B1">
      <w:pPr>
        <w:jc w:val="both"/>
        <w:rPr>
          <w:rFonts w:ascii="Arial" w:hAnsi="Arial" w:cs="Arial"/>
          <w:sz w:val="20"/>
          <w:szCs w:val="20"/>
          <w:lang w:val="pt-PT"/>
        </w:rPr>
      </w:pPr>
    </w:p>
    <w:p w14:paraId="358A3978" w14:textId="77777777" w:rsidR="006829B1" w:rsidRPr="006829B1" w:rsidRDefault="006829B1" w:rsidP="006829B1">
      <w:pPr>
        <w:tabs>
          <w:tab w:val="left" w:pos="3451"/>
        </w:tabs>
        <w:jc w:val="both"/>
        <w:rPr>
          <w:rFonts w:ascii="Arial" w:hAnsi="Arial" w:cs="Arial"/>
          <w:sz w:val="20"/>
          <w:szCs w:val="20"/>
          <w:lang w:val="pt-PT"/>
        </w:rPr>
      </w:pPr>
      <w:r w:rsidRPr="006829B1">
        <w:rPr>
          <w:rFonts w:ascii="Arial" w:hAnsi="Arial" w:cs="Arial"/>
          <w:sz w:val="20"/>
          <w:szCs w:val="20"/>
          <w:lang w:val="pt-PT"/>
        </w:rPr>
        <w:tab/>
      </w:r>
    </w:p>
    <w:p w14:paraId="12CB8C02" w14:textId="77777777" w:rsidR="006829B1" w:rsidRPr="006829B1" w:rsidRDefault="006829B1" w:rsidP="006829B1">
      <w:pPr>
        <w:jc w:val="both"/>
        <w:rPr>
          <w:rFonts w:ascii="Arial" w:hAnsi="Arial" w:cs="Arial"/>
          <w:sz w:val="20"/>
          <w:szCs w:val="20"/>
          <w:lang w:val="pt-PT"/>
        </w:rPr>
      </w:pPr>
    </w:p>
    <w:p w14:paraId="25C6F348" w14:textId="77777777" w:rsidR="006829B1" w:rsidRPr="006829B1" w:rsidRDefault="006829B1" w:rsidP="006829B1">
      <w:pPr>
        <w:jc w:val="both"/>
        <w:rPr>
          <w:rFonts w:ascii="Arial" w:hAnsi="Arial" w:cs="Arial"/>
          <w:sz w:val="20"/>
          <w:szCs w:val="20"/>
          <w:lang w:val="pt-PT"/>
        </w:rPr>
      </w:pPr>
    </w:p>
    <w:p w14:paraId="5C6FE0BB" w14:textId="77777777" w:rsidR="006829B1" w:rsidRPr="006829B1" w:rsidRDefault="006829B1" w:rsidP="006829B1">
      <w:pPr>
        <w:spacing w:line="276" w:lineRule="auto"/>
        <w:jc w:val="center"/>
        <w:rPr>
          <w:rFonts w:ascii="Arial" w:hAnsi="Arial" w:cs="Arial"/>
          <w:sz w:val="28"/>
          <w:szCs w:val="28"/>
          <w:lang w:val="pt-PT"/>
        </w:rPr>
      </w:pPr>
      <w:r w:rsidRPr="006829B1">
        <w:rPr>
          <w:rFonts w:ascii="Arial" w:hAnsi="Arial" w:cs="Arial"/>
          <w:sz w:val="28"/>
          <w:szCs w:val="28"/>
          <w:lang w:val="pt-PT"/>
        </w:rPr>
        <w:t>DEPARTAMENTO DE COMUNICAÇÃO MICHELIN</w:t>
      </w:r>
    </w:p>
    <w:p w14:paraId="4B0D3C07" w14:textId="77777777" w:rsidR="006829B1" w:rsidRPr="006829B1" w:rsidRDefault="006829B1" w:rsidP="006829B1">
      <w:pPr>
        <w:spacing w:line="276" w:lineRule="auto"/>
        <w:ind w:right="1394" w:firstLine="851"/>
        <w:jc w:val="center"/>
        <w:rPr>
          <w:rFonts w:ascii="Arial" w:hAnsi="Arial" w:cs="Arial"/>
          <w:sz w:val="28"/>
          <w:szCs w:val="28"/>
          <w:lang w:val="pt-PT"/>
        </w:rPr>
      </w:pPr>
      <w:r w:rsidRPr="006829B1">
        <w:rPr>
          <w:lang w:val="pt-PT"/>
        </w:rPr>
        <w:t xml:space="preserve">       </w:t>
      </w:r>
      <w:hyperlink r:id="rId12" w:history="1">
        <w:r w:rsidRPr="006829B1">
          <w:rPr>
            <w:rStyle w:val="Hipervnculo"/>
            <w:rFonts w:ascii="Arial" w:hAnsi="Arial" w:cs="Arial"/>
            <w:sz w:val="28"/>
            <w:szCs w:val="28"/>
            <w:lang w:val="pt-PT"/>
          </w:rPr>
          <w:t>comunicación-ib@michelin.com</w:t>
        </w:r>
      </w:hyperlink>
    </w:p>
    <w:p w14:paraId="55C4A711" w14:textId="77777777" w:rsidR="006829B1" w:rsidRPr="006829B1" w:rsidRDefault="006829B1" w:rsidP="006829B1">
      <w:pPr>
        <w:jc w:val="center"/>
        <w:rPr>
          <w:rFonts w:ascii="Arial" w:hAnsi="Arial" w:cs="Arial"/>
          <w:lang w:val="pt-PT"/>
        </w:rPr>
      </w:pPr>
      <w:r w:rsidRPr="006829B1">
        <w:rPr>
          <w:rFonts w:ascii="Arial" w:hAnsi="Arial" w:cs="Arial"/>
          <w:noProof/>
          <w:sz w:val="36"/>
          <w:szCs w:val="36"/>
          <w:lang w:val="pt-PT"/>
        </w:rPr>
        <w:drawing>
          <wp:inline distT="0" distB="0" distL="0" distR="0" wp14:anchorId="252783A2" wp14:editId="77F1A52E">
            <wp:extent cx="1612265" cy="177730"/>
            <wp:effectExtent l="0" t="0" r="635" b="635"/>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75" descr="Graphical user interface, text, application&#10;&#10;Description automatically generated"/>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829B1" w:rsidRPr="006829B1" w14:paraId="5B23F90C" w14:textId="77777777" w:rsidTr="005B47F0">
        <w:tc>
          <w:tcPr>
            <w:tcW w:w="9016" w:type="dxa"/>
          </w:tcPr>
          <w:p w14:paraId="744A1ECC" w14:textId="77777777" w:rsidR="006829B1" w:rsidRPr="006829B1" w:rsidRDefault="00000000" w:rsidP="005B47F0">
            <w:pPr>
              <w:jc w:val="center"/>
              <w:rPr>
                <w:rStyle w:val="Hipervnculo"/>
                <w:rFonts w:ascii="Arial" w:hAnsi="Arial" w:cs="Arial"/>
                <w:lang w:val="pt-PT"/>
              </w:rPr>
            </w:pPr>
            <w:hyperlink r:id="rId15" w:history="1">
              <w:r w:rsidR="006829B1" w:rsidRPr="006829B1">
                <w:rPr>
                  <w:rStyle w:val="Hipervnculo"/>
                  <w:rFonts w:ascii="Arial" w:hAnsi="Arial" w:cs="Arial"/>
                  <w:lang w:val="pt-PT"/>
                </w:rPr>
                <w:t>www.michelin.pt</w:t>
              </w:r>
            </w:hyperlink>
          </w:p>
          <w:p w14:paraId="5A8C8054" w14:textId="77777777" w:rsidR="006829B1" w:rsidRPr="006829B1" w:rsidRDefault="006829B1" w:rsidP="005B47F0">
            <w:pPr>
              <w:jc w:val="center"/>
              <w:rPr>
                <w:rFonts w:ascii="Arial" w:hAnsi="Arial" w:cs="Arial"/>
                <w:color w:val="08519D"/>
                <w:lang w:val="pt-PT"/>
              </w:rPr>
            </w:pPr>
          </w:p>
        </w:tc>
      </w:tr>
      <w:tr w:rsidR="006829B1" w:rsidRPr="006829B1" w14:paraId="004C6EA5" w14:textId="77777777" w:rsidTr="005B47F0">
        <w:tc>
          <w:tcPr>
            <w:tcW w:w="9016" w:type="dxa"/>
          </w:tcPr>
          <w:p w14:paraId="0E1615BB" w14:textId="77777777" w:rsidR="006829B1" w:rsidRPr="006829B1" w:rsidRDefault="006829B1" w:rsidP="005B47F0">
            <w:pPr>
              <w:jc w:val="center"/>
              <w:rPr>
                <w:rFonts w:ascii="Arial" w:hAnsi="Arial" w:cs="Arial"/>
                <w:color w:val="08519D"/>
                <w:lang w:val="pt-PT"/>
              </w:rPr>
            </w:pPr>
            <w:r w:rsidRPr="006829B1">
              <w:rPr>
                <w:lang w:val="pt-PT"/>
              </w:rPr>
              <w:t xml:space="preserve">     </w:t>
            </w:r>
            <w:r w:rsidRPr="006829B1">
              <w:rPr>
                <w:noProof/>
                <w:color w:val="000000"/>
                <w:lang w:val="pt-PT" w:eastAsia="es-ES_tradnl"/>
              </w:rPr>
              <w:drawing>
                <wp:inline distT="0" distB="0" distL="0" distR="0" wp14:anchorId="0C5AD2EB" wp14:editId="135A48EE">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6"/>
                          <a:stretch>
                            <a:fillRect/>
                          </a:stretch>
                        </pic:blipFill>
                        <pic:spPr>
                          <a:xfrm>
                            <a:off x="0" y="0"/>
                            <a:ext cx="152400" cy="123825"/>
                          </a:xfrm>
                          <a:prstGeom prst="rect">
                            <a:avLst/>
                          </a:prstGeom>
                        </pic:spPr>
                      </pic:pic>
                    </a:graphicData>
                  </a:graphic>
                </wp:inline>
              </w:drawing>
            </w:r>
            <w:hyperlink r:id="rId17" w:history="1">
              <w:r w:rsidRPr="006829B1">
                <w:rPr>
                  <w:rFonts w:ascii="Arial" w:eastAsia="Arial" w:hAnsi="Arial" w:cs="Arial"/>
                  <w:color w:val="0000FF"/>
                  <w:sz w:val="20"/>
                  <w:szCs w:val="20"/>
                  <w:u w:val="single" w:color="0000FF"/>
                  <w:lang w:val="pt-PT"/>
                </w:rPr>
                <w:t>@MichelinNews</w:t>
              </w:r>
            </w:hyperlink>
            <w:r w:rsidRPr="006829B1">
              <w:rPr>
                <w:rFonts w:ascii="Arial" w:eastAsia="Arial" w:hAnsi="Arial" w:cs="Arial"/>
                <w:color w:val="08519D"/>
                <w:sz w:val="20"/>
                <w:szCs w:val="20"/>
                <w:lang w:val="pt-PT"/>
              </w:rPr>
              <w:t xml:space="preserve">  </w:t>
            </w:r>
            <w:r w:rsidRPr="006829B1">
              <w:rPr>
                <w:noProof/>
                <w:color w:val="000000"/>
                <w:lang w:val="pt-PT" w:eastAsia="es-ES_tradnl"/>
              </w:rPr>
              <w:drawing>
                <wp:inline distT="0" distB="0" distL="0" distR="0" wp14:anchorId="09AC97D9" wp14:editId="3D4A1AF3">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6829B1">
              <w:rPr>
                <w:rFonts w:ascii="Arial" w:eastAsia="Arial" w:hAnsi="Arial" w:cs="Arial"/>
                <w:color w:val="08519D"/>
                <w:sz w:val="20"/>
                <w:szCs w:val="20"/>
                <w:lang w:val="pt-PT"/>
              </w:rPr>
              <w:t xml:space="preserve"> </w:t>
            </w:r>
            <w:hyperlink r:id="rId19" w:history="1">
              <w:r w:rsidRPr="006829B1">
                <w:rPr>
                  <w:rFonts w:ascii="Arial" w:eastAsia="Arial" w:hAnsi="Arial" w:cs="Arial"/>
                  <w:color w:val="0000FF"/>
                  <w:sz w:val="20"/>
                  <w:szCs w:val="20"/>
                  <w:u w:val="single" w:color="0000FF"/>
                  <w:lang w:val="pt-PT"/>
                </w:rPr>
                <w:t>@Michelinportugal</w:t>
              </w:r>
            </w:hyperlink>
            <w:r w:rsidRPr="006829B1">
              <w:rPr>
                <w:rFonts w:ascii="Arial" w:eastAsia="Arial" w:hAnsi="Arial" w:cs="Arial"/>
                <w:color w:val="08519D"/>
                <w:sz w:val="20"/>
                <w:szCs w:val="20"/>
                <w:lang w:val="pt-PT"/>
              </w:rPr>
              <w:t xml:space="preserve">    </w:t>
            </w:r>
            <w:r w:rsidRPr="006829B1">
              <w:rPr>
                <w:noProof/>
                <w:color w:val="000000"/>
                <w:lang w:val="pt-PT" w:eastAsia="es-ES_tradnl"/>
              </w:rPr>
              <w:drawing>
                <wp:inline distT="0" distB="0" distL="0" distR="0" wp14:anchorId="5EF8C22E" wp14:editId="083E39C1">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6829B1">
              <w:rPr>
                <w:rFonts w:ascii="Arial" w:eastAsia="Arial" w:hAnsi="Arial" w:cs="Arial"/>
                <w:color w:val="08519D"/>
                <w:sz w:val="20"/>
                <w:szCs w:val="20"/>
                <w:lang w:val="pt-PT"/>
              </w:rPr>
              <w:t xml:space="preserve"> </w:t>
            </w:r>
            <w:hyperlink r:id="rId21" w:history="1">
              <w:r w:rsidRPr="006829B1">
                <w:rPr>
                  <w:rFonts w:ascii="Arial" w:eastAsia="Arial" w:hAnsi="Arial" w:cs="Arial"/>
                  <w:color w:val="0000FF"/>
                  <w:sz w:val="20"/>
                  <w:szCs w:val="20"/>
                  <w:u w:val="single" w:color="0000FF"/>
                  <w:lang w:val="pt-PT"/>
                </w:rPr>
                <w:t>@Michelin</w:t>
              </w:r>
            </w:hyperlink>
          </w:p>
        </w:tc>
      </w:tr>
    </w:tbl>
    <w:p w14:paraId="0F3D5CE7" w14:textId="77777777" w:rsidR="006829B1" w:rsidRPr="006829B1" w:rsidRDefault="006829B1" w:rsidP="006829B1">
      <w:pPr>
        <w:tabs>
          <w:tab w:val="left" w:pos="5339"/>
        </w:tabs>
        <w:spacing w:line="276" w:lineRule="auto"/>
        <w:ind w:right="-46"/>
        <w:jc w:val="both"/>
        <w:rPr>
          <w:rFonts w:ascii="Arial" w:hAnsi="Arial" w:cs="Arial"/>
          <w:color w:val="000000" w:themeColor="text1"/>
          <w:sz w:val="20"/>
          <w:szCs w:val="20"/>
          <w:lang w:val="pt-PT"/>
        </w:rPr>
      </w:pPr>
    </w:p>
    <w:p w14:paraId="28265682" w14:textId="5DBED891" w:rsidR="00773388" w:rsidRPr="006829B1" w:rsidRDefault="001F5E84" w:rsidP="006829B1">
      <w:pPr>
        <w:rPr>
          <w:lang w:val="pt-PT"/>
        </w:rPr>
      </w:pPr>
      <w:r>
        <w:rPr>
          <w:rFonts w:ascii="Arial" w:hAnsi="Arial" w:cs="Arial"/>
          <w:lang w:val="es-ES"/>
        </w:rPr>
        <w:t xml:space="preserve">              </w:t>
      </w: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sectPr w:rsidR="00773388" w:rsidRPr="006829B1" w:rsidSect="00966E41">
      <w:headerReference w:type="default" r:id="rId22"/>
      <w:headerReference w:type="first" r:id="rId23"/>
      <w:pgSz w:w="11906" w:h="16838"/>
      <w:pgMar w:top="1504" w:right="1440" w:bottom="1520" w:left="1440" w:header="170" w:footer="680" w:gutter="0"/>
      <w:pgBorders w:offsetFrom="page">
        <w:top w:val="single" w:sz="48" w:space="0" w:color="009983"/>
        <w:left w:val="single" w:sz="48" w:space="0" w:color="009983"/>
        <w:bottom w:val="single" w:sz="48" w:space="0" w:color="009983"/>
        <w:right w:val="single" w:sz="48" w:space="0" w:color="00998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0540" w14:textId="77777777" w:rsidR="005A33C0" w:rsidRDefault="005A33C0" w:rsidP="00F24D98">
      <w:r>
        <w:separator/>
      </w:r>
    </w:p>
  </w:endnote>
  <w:endnote w:type="continuationSeparator" w:id="0">
    <w:p w14:paraId="1C18BC89" w14:textId="77777777" w:rsidR="005A33C0" w:rsidRDefault="005A33C0"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6E66" w14:textId="77777777" w:rsidR="005A33C0" w:rsidRDefault="005A33C0" w:rsidP="00F24D98">
      <w:r>
        <w:separator/>
      </w:r>
    </w:p>
  </w:footnote>
  <w:footnote w:type="continuationSeparator" w:id="0">
    <w:p w14:paraId="65612A95" w14:textId="77777777" w:rsidR="005A33C0" w:rsidRDefault="005A33C0"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7A68231" w:rsidR="00C53F0C" w:rsidRPr="00C53F0C" w:rsidRDefault="00966E41" w:rsidP="00383FFE">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rPr>
      <w:drawing>
        <wp:anchor distT="0" distB="0" distL="114300" distR="114300" simplePos="0" relativeHeight="251673600" behindDoc="0" locked="0" layoutInCell="1" allowOverlap="1" wp14:anchorId="375DF116" wp14:editId="5F7B40BB">
          <wp:simplePos x="0" y="0"/>
          <wp:positionH relativeFrom="column">
            <wp:posOffset>1484630</wp:posOffset>
          </wp:positionH>
          <wp:positionV relativeFrom="paragraph">
            <wp:posOffset>66621</wp:posOffset>
          </wp:positionV>
          <wp:extent cx="2755900" cy="748665"/>
          <wp:effectExtent l="0" t="0" r="0"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r w:rsidR="00967D2C">
      <w:rPr>
        <w:rFonts w:ascii="Michelin Unit Titling" w:hAnsi="Michelin Unit Titling"/>
        <w:color w:val="404040" w:themeColor="text1" w:themeTint="BF"/>
      </w:rPr>
      <w:tab/>
    </w:r>
    <w:r w:rsidR="00967D2C">
      <w:rPr>
        <w:rFonts w:ascii="Michelin Unit Titling" w:hAnsi="Michelin Unit Titling"/>
        <w:color w:val="404040" w:themeColor="text1" w:themeTint="B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5F93FBD8" w:rsidR="001963B1" w:rsidRDefault="00C60B72" w:rsidP="006C44F0">
    <w:pPr>
      <w:pStyle w:val="Encabezado"/>
      <w:ind w:left="-1418"/>
    </w:pPr>
    <w:r>
      <w:rPr>
        <w:noProof/>
        <w:lang w:val="es-ES_tradnl" w:eastAsia="es-ES_tradnl"/>
      </w:rPr>
      <w:drawing>
        <wp:anchor distT="0" distB="0" distL="114300" distR="114300" simplePos="0" relativeHeight="251671552" behindDoc="0" locked="0" layoutInCell="1" allowOverlap="1" wp14:anchorId="4CDCF5EE" wp14:editId="6BD92D3C">
          <wp:simplePos x="0" y="0"/>
          <wp:positionH relativeFrom="column">
            <wp:posOffset>1698625</wp:posOffset>
          </wp:positionH>
          <wp:positionV relativeFrom="paragraph">
            <wp:posOffset>106045</wp:posOffset>
          </wp:positionV>
          <wp:extent cx="2035810" cy="600075"/>
          <wp:effectExtent l="0" t="0" r="0" b="0"/>
          <wp:wrapSquare wrapText="bothSides"/>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81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4A8">
      <w:rPr>
        <w:rFonts w:ascii="Arial" w:hAnsi="Arial" w:cs="Arial"/>
        <w:noProof/>
        <w:lang w:val="es-ES_tradnl" w:eastAsia="es-ES_tradnl"/>
      </w:rPr>
      <mc:AlternateContent>
        <mc:Choice Requires="wps">
          <w:drawing>
            <wp:anchor distT="0" distB="0" distL="114300" distR="114300" simplePos="0" relativeHeight="251670528" behindDoc="0" locked="0" layoutInCell="1" allowOverlap="1" wp14:anchorId="3107AE16" wp14:editId="2326D2BE">
              <wp:simplePos x="0" y="0"/>
              <wp:positionH relativeFrom="column">
                <wp:posOffset>-428625</wp:posOffset>
              </wp:positionH>
              <wp:positionV relativeFrom="paragraph">
                <wp:posOffset>1586865</wp:posOffset>
              </wp:positionV>
              <wp:extent cx="909320" cy="66675"/>
              <wp:effectExtent l="0" t="0" r="5080" b="9525"/>
              <wp:wrapNone/>
              <wp:docPr id="13" name="Paralelogramo 13"/>
              <wp:cNvGraphicFramePr/>
              <a:graphic xmlns:a="http://schemas.openxmlformats.org/drawingml/2006/main">
                <a:graphicData uri="http://schemas.microsoft.com/office/word/2010/wordprocessingShape">
                  <wps:wsp>
                    <wps:cNvSpPr/>
                    <wps:spPr>
                      <a:xfrm>
                        <a:off x="0" y="0"/>
                        <a:ext cx="909320" cy="66675"/>
                      </a:xfrm>
                      <a:prstGeom prst="parallelogram">
                        <a:avLst/>
                      </a:prstGeom>
                      <a:solidFill>
                        <a:srgbClr val="0099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4CFC74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13" o:spid="_x0000_s1026" type="#_x0000_t7" style="position:absolute;margin-left:-33.75pt;margin-top:124.95pt;width:71.6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" adj="396" fillcolor="#009983" stroked="f" strokeweight="1pt"/>
          </w:pict>
        </mc:Fallback>
      </mc:AlternateContent>
    </w:r>
    <w:r w:rsidR="008B73E3">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79D03E5B" wp14:editId="28457A21">
              <wp:simplePos x="0" y="0"/>
              <wp:positionH relativeFrom="page">
                <wp:posOffset>190500</wp:posOffset>
              </wp:positionH>
              <wp:positionV relativeFrom="paragraph">
                <wp:posOffset>1332230</wp:posOffset>
              </wp:positionV>
              <wp:extent cx="1600200"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00200" cy="254000"/>
                      </a:xfrm>
                      <a:prstGeom prst="rect">
                        <a:avLst/>
                      </a:prstGeom>
                      <a:solidFill>
                        <a:schemeClr val="lt1"/>
                      </a:solidFill>
                      <a:ln w="6350">
                        <a:noFill/>
                      </a:ln>
                    </wps:spPr>
                    <wps:txbx>
                      <w:txbxContent>
                        <w:p w14:paraId="7DF7C83A" w14:textId="276146B8" w:rsidR="008B73E3" w:rsidRPr="00AC0E74" w:rsidRDefault="008B73E3" w:rsidP="008B73E3">
                          <w:pPr>
                            <w:jc w:val="center"/>
                            <w:rPr>
                              <w:rFonts w:ascii="Michelin Unit Titling" w:hAnsi="Michelin Unit Titling"/>
                              <w:color w:val="575757"/>
                            </w:rPr>
                          </w:pPr>
                          <w:r>
                            <w:rPr>
                              <w:rFonts w:ascii="Michelin Unit Titling" w:hAnsi="Michelin Unit Titling"/>
                              <w:color w:val="575757"/>
                            </w:rPr>
                            <w:t>EXP</w:t>
                          </w:r>
                          <w:r w:rsidR="00885E5B">
                            <w:rPr>
                              <w:rFonts w:ascii="Michelin Unit Titling" w:hAnsi="Michelin Unit Titling"/>
                              <w:color w:val="575757"/>
                            </w:rPr>
                            <w:t>E</w:t>
                          </w:r>
                          <w:r>
                            <w:rPr>
                              <w:rFonts w:ascii="Michelin Unit Titling" w:hAnsi="Michelin Unit Titling"/>
                              <w:color w:val="575757"/>
                            </w:rPr>
                            <w:t>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9D03E5B" id="_x0000_t202" coordsize="21600,21600" o:spt="202" path="m,l,21600r21600,l21600,xe">
              <v:stroke joinstyle="miter"/>
              <v:path gradientshapeok="t" o:connecttype="rect"/>
            </v:shapetype>
            <v:shape id="Text Box 6" o:spid="_x0000_s1026" type="#_x0000_t202" style="position:absolute;left:0;text-align:left;margin-left:15pt;margin-top:104.9pt;width:126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" fillcolor="white [3201]" stroked="f" strokeweight=".5pt">
              <v:textbox>
                <w:txbxContent>
                  <w:p w14:paraId="7DF7C83A" w14:textId="276146B8" w:rsidR="008B73E3" w:rsidRPr="00AC0E74" w:rsidRDefault="008B73E3" w:rsidP="008B73E3">
                    <w:pPr>
                      <w:jc w:val="center"/>
                      <w:rPr>
                        <w:rFonts w:ascii="Michelin Unit Titling" w:hAnsi="Michelin Unit Titling"/>
                        <w:color w:val="575757"/>
                      </w:rPr>
                    </w:pPr>
                    <w:r>
                      <w:rPr>
                        <w:rFonts w:ascii="Michelin Unit Titling" w:hAnsi="Michelin Unit Titling"/>
                        <w:color w:val="575757"/>
                      </w:rPr>
                      <w:t>EXP</w:t>
                    </w:r>
                    <w:r w:rsidR="00885E5B">
                      <w:rPr>
                        <w:rFonts w:ascii="Michelin Unit Titling" w:hAnsi="Michelin Unit Titling"/>
                        <w:color w:val="575757"/>
                      </w:rPr>
                      <w:t>E</w:t>
                    </w:r>
                    <w:r>
                      <w:rPr>
                        <w:rFonts w:ascii="Michelin Unit Titling" w:hAnsi="Michelin Unit Titling"/>
                        <w:color w:val="575757"/>
                      </w:rPr>
                      <w:t>RIENCES</w:t>
                    </w:r>
                  </w:p>
                </w:txbxContent>
              </v:textbox>
              <w10:wrap anchorx="page"/>
            </v:shape>
          </w:pict>
        </mc:Fallback>
      </mc:AlternateContent>
    </w:r>
    <w:r w:rsidR="002E5E37">
      <w:rPr>
        <w:noProof/>
        <w:lang w:val="es-ES_tradnl" w:eastAsia="es-ES_tradnl"/>
      </w:rPr>
      <mc:AlternateContent>
        <mc:Choice Requires="wps">
          <w:drawing>
            <wp:anchor distT="0" distB="0" distL="0" distR="0" simplePos="0" relativeHeight="251668480" behindDoc="1" locked="0" layoutInCell="0" allowOverlap="1" wp14:anchorId="6CC829C8" wp14:editId="55F7C103">
              <wp:simplePos x="0" y="0"/>
              <wp:positionH relativeFrom="page">
                <wp:posOffset>2207895</wp:posOffset>
              </wp:positionH>
              <wp:positionV relativeFrom="paragraph">
                <wp:posOffset>681355</wp:posOffset>
              </wp:positionV>
              <wp:extent cx="2973070" cy="393065"/>
              <wp:effectExtent l="0" t="0" r="0" b="6985"/>
              <wp:wrapNone/>
              <wp:docPr id="1" name="Text Box 4"/>
              <wp:cNvGraphicFramePr/>
              <a:graphic xmlns:a="http://schemas.openxmlformats.org/drawingml/2006/main">
                <a:graphicData uri="http://schemas.microsoft.com/office/word/2010/wordprocessingShape">
                  <wps:wsp>
                    <wps:cNvSpPr/>
                    <wps:spPr>
                      <a:xfrm>
                        <a:off x="0" y="0"/>
                        <a:ext cx="2973070" cy="39306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728EEB04" w14:textId="1EBF5AB5" w:rsidR="002E5E37" w:rsidRPr="006829B1" w:rsidRDefault="002E5E37" w:rsidP="002E5E37">
                          <w:pPr>
                            <w:pStyle w:val="Contenidodelmarco"/>
                            <w:jc w:val="center"/>
                            <w:rPr>
                              <w:rFonts w:ascii="Michelin Unit Titling" w:hAnsi="Michelin Unit Titling"/>
                              <w:color w:val="575757"/>
                              <w:lang w:val="pt-PT"/>
                            </w:rPr>
                          </w:pPr>
                          <w:r w:rsidRPr="006829B1">
                            <w:rPr>
                              <w:rFonts w:ascii="Michelin Unit Titling" w:hAnsi="Michelin Unit Titling"/>
                              <w:color w:val="575757"/>
                              <w:lang w:val="pt-PT"/>
                            </w:rPr>
                            <w:t>Informa</w:t>
                          </w:r>
                          <w:r w:rsidR="006829B1" w:rsidRPr="006829B1">
                            <w:rPr>
                              <w:rFonts w:ascii="Michelin Unit Titling" w:hAnsi="Michelin Unit Titling"/>
                              <w:color w:val="575757"/>
                              <w:lang w:val="pt-PT"/>
                            </w:rPr>
                            <w:t xml:space="preserve">ção </w:t>
                          </w:r>
                          <w:r w:rsidRPr="006829B1">
                            <w:rPr>
                              <w:rFonts w:ascii="Michelin Unit Titling" w:hAnsi="Michelin Unit Titling"/>
                              <w:color w:val="575757"/>
                              <w:lang w:val="pt-PT"/>
                            </w:rPr>
                            <w:t>de</w:t>
                          </w:r>
                          <w:r w:rsidR="006829B1" w:rsidRPr="006829B1">
                            <w:rPr>
                              <w:rFonts w:ascii="Michelin Unit Titling" w:hAnsi="Michelin Unit Titling"/>
                              <w:color w:val="575757"/>
                              <w:lang w:val="pt-PT"/>
                            </w:rPr>
                            <w:t xml:space="preserve"> im</w:t>
                          </w:r>
                          <w:r w:rsidRPr="006829B1">
                            <w:rPr>
                              <w:rFonts w:ascii="Michelin Unit Titling" w:hAnsi="Michelin Unit Titling"/>
                              <w:color w:val="575757"/>
                              <w:lang w:val="pt-PT"/>
                            </w:rPr>
                            <w:t>prensa</w:t>
                          </w:r>
                        </w:p>
                      </w:txbxContent>
                    </wps:txbx>
                    <wps:bodyPr>
                      <a:noAutofit/>
                    </wps:bodyPr>
                  </wps:wsp>
                </a:graphicData>
              </a:graphic>
            </wp:anchor>
          </w:drawing>
        </mc:Choice>
        <mc:Fallback xmlns:w16du="http://schemas.microsoft.com/office/word/2023/wordml/word16du">
          <w:pict>
            <v:rect w14:anchorId="6CC829C8" id="Text Box 4" o:spid="_x0000_s1027" style="position:absolute;left:0;text-align:left;margin-left:173.85pt;margin-top:53.65pt;width:234.1pt;height:30.95pt;z-index:-251648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" o:allowincell="f" fillcolor="white [3201]" stroked="f" strokeweight=".5pt">
              <v:textbox>
                <w:txbxContent>
                  <w:p w14:paraId="728EEB04" w14:textId="1EBF5AB5" w:rsidR="002E5E37" w:rsidRPr="006829B1" w:rsidRDefault="002E5E37" w:rsidP="002E5E37">
                    <w:pPr>
                      <w:pStyle w:val="Contenidodelmarco"/>
                      <w:jc w:val="center"/>
                      <w:rPr>
                        <w:rFonts w:ascii="Michelin Unit Titling" w:hAnsi="Michelin Unit Titling"/>
                        <w:color w:val="575757"/>
                        <w:lang w:val="pt-PT"/>
                      </w:rPr>
                    </w:pPr>
                    <w:r w:rsidRPr="006829B1">
                      <w:rPr>
                        <w:rFonts w:ascii="Michelin Unit Titling" w:hAnsi="Michelin Unit Titling"/>
                        <w:color w:val="575757"/>
                        <w:lang w:val="pt-PT"/>
                      </w:rPr>
                      <w:t>Informa</w:t>
                    </w:r>
                    <w:r w:rsidR="006829B1" w:rsidRPr="006829B1">
                      <w:rPr>
                        <w:rFonts w:ascii="Michelin Unit Titling" w:hAnsi="Michelin Unit Titling"/>
                        <w:color w:val="575757"/>
                        <w:lang w:val="pt-PT"/>
                      </w:rPr>
                      <w:t xml:space="preserve">ção </w:t>
                    </w:r>
                    <w:r w:rsidRPr="006829B1">
                      <w:rPr>
                        <w:rFonts w:ascii="Michelin Unit Titling" w:hAnsi="Michelin Unit Titling"/>
                        <w:color w:val="575757"/>
                        <w:lang w:val="pt-PT"/>
                      </w:rPr>
                      <w:t>de</w:t>
                    </w:r>
                    <w:r w:rsidR="006829B1" w:rsidRPr="006829B1">
                      <w:rPr>
                        <w:rFonts w:ascii="Michelin Unit Titling" w:hAnsi="Michelin Unit Titling"/>
                        <w:color w:val="575757"/>
                        <w:lang w:val="pt-PT"/>
                      </w:rPr>
                      <w:t xml:space="preserve"> im</w:t>
                    </w:r>
                    <w:r w:rsidRPr="006829B1">
                      <w:rPr>
                        <w:rFonts w:ascii="Michelin Unit Titling" w:hAnsi="Michelin Unit Titling"/>
                        <w:color w:val="575757"/>
                        <w:lang w:val="pt-PT"/>
                      </w:rPr>
                      <w:t>prensa</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91230"/>
    <w:multiLevelType w:val="hybridMultilevel"/>
    <w:tmpl w:val="D82831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041241">
    <w:abstractNumId w:val="1"/>
  </w:num>
  <w:num w:numId="2" w16cid:durableId="1062019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04E59"/>
    <w:rsid w:val="000232A2"/>
    <w:rsid w:val="00035BD0"/>
    <w:rsid w:val="00041EED"/>
    <w:rsid w:val="0006333E"/>
    <w:rsid w:val="00085029"/>
    <w:rsid w:val="00087673"/>
    <w:rsid w:val="000B3F91"/>
    <w:rsid w:val="000F1E2A"/>
    <w:rsid w:val="00112957"/>
    <w:rsid w:val="00116A1A"/>
    <w:rsid w:val="00133C30"/>
    <w:rsid w:val="001963B1"/>
    <w:rsid w:val="001B0535"/>
    <w:rsid w:val="001B75CE"/>
    <w:rsid w:val="001F5E84"/>
    <w:rsid w:val="0021595A"/>
    <w:rsid w:val="002462FF"/>
    <w:rsid w:val="00262F8B"/>
    <w:rsid w:val="00274DC8"/>
    <w:rsid w:val="0027531F"/>
    <w:rsid w:val="00287676"/>
    <w:rsid w:val="00296512"/>
    <w:rsid w:val="002A7EA8"/>
    <w:rsid w:val="002E44BA"/>
    <w:rsid w:val="002E5E37"/>
    <w:rsid w:val="0030690B"/>
    <w:rsid w:val="00307C0A"/>
    <w:rsid w:val="00351D1D"/>
    <w:rsid w:val="00383FFE"/>
    <w:rsid w:val="00387E23"/>
    <w:rsid w:val="003A2915"/>
    <w:rsid w:val="003E2EE3"/>
    <w:rsid w:val="00401D23"/>
    <w:rsid w:val="0041774C"/>
    <w:rsid w:val="004237CD"/>
    <w:rsid w:val="00433BE4"/>
    <w:rsid w:val="004365DD"/>
    <w:rsid w:val="00437169"/>
    <w:rsid w:val="00454406"/>
    <w:rsid w:val="0046613F"/>
    <w:rsid w:val="00471963"/>
    <w:rsid w:val="00473C39"/>
    <w:rsid w:val="00493386"/>
    <w:rsid w:val="0049612A"/>
    <w:rsid w:val="004A7A65"/>
    <w:rsid w:val="004C6A8C"/>
    <w:rsid w:val="004E3294"/>
    <w:rsid w:val="004E4724"/>
    <w:rsid w:val="00505743"/>
    <w:rsid w:val="005444A8"/>
    <w:rsid w:val="005A33C0"/>
    <w:rsid w:val="005F1622"/>
    <w:rsid w:val="00620BBB"/>
    <w:rsid w:val="006829B1"/>
    <w:rsid w:val="006C44F0"/>
    <w:rsid w:val="0071099F"/>
    <w:rsid w:val="00723C54"/>
    <w:rsid w:val="007441E6"/>
    <w:rsid w:val="0075590E"/>
    <w:rsid w:val="0076144B"/>
    <w:rsid w:val="00773388"/>
    <w:rsid w:val="00785BD9"/>
    <w:rsid w:val="007A535E"/>
    <w:rsid w:val="007E4C36"/>
    <w:rsid w:val="00842044"/>
    <w:rsid w:val="00851406"/>
    <w:rsid w:val="0085450A"/>
    <w:rsid w:val="008641D2"/>
    <w:rsid w:val="00877B40"/>
    <w:rsid w:val="00885E5B"/>
    <w:rsid w:val="008940B1"/>
    <w:rsid w:val="008A29FA"/>
    <w:rsid w:val="008A6711"/>
    <w:rsid w:val="008A7EFA"/>
    <w:rsid w:val="008B73E3"/>
    <w:rsid w:val="008D4DE4"/>
    <w:rsid w:val="008E62F4"/>
    <w:rsid w:val="008F640F"/>
    <w:rsid w:val="009203BF"/>
    <w:rsid w:val="0093532F"/>
    <w:rsid w:val="00966E41"/>
    <w:rsid w:val="00967D2C"/>
    <w:rsid w:val="009730EA"/>
    <w:rsid w:val="009C47D4"/>
    <w:rsid w:val="009C760F"/>
    <w:rsid w:val="00A00395"/>
    <w:rsid w:val="00A35FCE"/>
    <w:rsid w:val="00A6399E"/>
    <w:rsid w:val="00A97737"/>
    <w:rsid w:val="00AB0946"/>
    <w:rsid w:val="00AB47DE"/>
    <w:rsid w:val="00AC0E74"/>
    <w:rsid w:val="00AC129F"/>
    <w:rsid w:val="00B2243E"/>
    <w:rsid w:val="00B47D99"/>
    <w:rsid w:val="00B54E4E"/>
    <w:rsid w:val="00B6530A"/>
    <w:rsid w:val="00B76BDF"/>
    <w:rsid w:val="00B97B28"/>
    <w:rsid w:val="00BB1209"/>
    <w:rsid w:val="00C000CC"/>
    <w:rsid w:val="00C17A4E"/>
    <w:rsid w:val="00C3086F"/>
    <w:rsid w:val="00C53F0C"/>
    <w:rsid w:val="00C60B72"/>
    <w:rsid w:val="00C61287"/>
    <w:rsid w:val="00C763EE"/>
    <w:rsid w:val="00C76700"/>
    <w:rsid w:val="00CD2047"/>
    <w:rsid w:val="00CF0663"/>
    <w:rsid w:val="00D05906"/>
    <w:rsid w:val="00D24541"/>
    <w:rsid w:val="00D67EFC"/>
    <w:rsid w:val="00D92EFF"/>
    <w:rsid w:val="00DA3F73"/>
    <w:rsid w:val="00DA4489"/>
    <w:rsid w:val="00DA5ED4"/>
    <w:rsid w:val="00DB7FA5"/>
    <w:rsid w:val="00DC728D"/>
    <w:rsid w:val="00DD5AE5"/>
    <w:rsid w:val="00DD5C33"/>
    <w:rsid w:val="00E20873"/>
    <w:rsid w:val="00E45485"/>
    <w:rsid w:val="00E51391"/>
    <w:rsid w:val="00E605AC"/>
    <w:rsid w:val="00E73CD0"/>
    <w:rsid w:val="00E8035E"/>
    <w:rsid w:val="00E87011"/>
    <w:rsid w:val="00EA58B1"/>
    <w:rsid w:val="00EE006A"/>
    <w:rsid w:val="00EE0667"/>
    <w:rsid w:val="00EF06C6"/>
    <w:rsid w:val="00F24D98"/>
    <w:rsid w:val="00F435A2"/>
    <w:rsid w:val="00F6785B"/>
    <w:rsid w:val="00FA50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8B73E3"/>
    <w:rPr>
      <w:color w:val="0000FF"/>
      <w:u w:val="single"/>
    </w:rPr>
  </w:style>
  <w:style w:type="table" w:styleId="Tablaconcuadrcula">
    <w:name w:val="Table Grid"/>
    <w:basedOn w:val="Tablanormal"/>
    <w:uiPriority w:val="59"/>
    <w:rsid w:val="008B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61287"/>
    <w:rPr>
      <w:color w:val="605E5C"/>
      <w:shd w:val="clear" w:color="auto" w:fill="E1DFDD"/>
    </w:rPr>
  </w:style>
  <w:style w:type="character" w:customStyle="1" w:styleId="normaltextrun">
    <w:name w:val="normaltextrun"/>
    <w:basedOn w:val="Fuentedeprrafopredeter"/>
    <w:rsid w:val="009C47D4"/>
  </w:style>
  <w:style w:type="character" w:customStyle="1" w:styleId="EnlacedeInternet">
    <w:name w:val="Enlace de Internet"/>
    <w:basedOn w:val="Fuentedeprrafopredeter"/>
    <w:uiPriority w:val="99"/>
    <w:unhideWhenUsed/>
    <w:rsid w:val="002E5E37"/>
    <w:rPr>
      <w:color w:val="0000FF"/>
      <w:u w:val="single"/>
    </w:rPr>
  </w:style>
  <w:style w:type="paragraph" w:customStyle="1" w:styleId="Contenidodelmarco">
    <w:name w:val="Contenido del marco"/>
    <w:basedOn w:val="Normal"/>
    <w:qFormat/>
    <w:rsid w:val="002E5E37"/>
    <w:pPr>
      <w:suppressAutoHyphens/>
    </w:pPr>
  </w:style>
  <w:style w:type="paragraph" w:styleId="Prrafodelista">
    <w:name w:val="List Paragraph"/>
    <w:basedOn w:val="Normal"/>
    <w:uiPriority w:val="34"/>
    <w:qFormat/>
    <w:rsid w:val="003E2EE3"/>
    <w:pPr>
      <w:ind w:left="720"/>
      <w:contextualSpacing/>
    </w:pPr>
    <w:rPr>
      <w:rFonts w:ascii="Utopia" w:eastAsia="Times New Roman" w:hAnsi="Utopia" w:cs="Times New Roman"/>
      <w:sz w:val="20"/>
      <w:szCs w:val="20"/>
      <w:lang w:eastAsia="fr-FR"/>
    </w:rPr>
  </w:style>
  <w:style w:type="character" w:styleId="Mencinsinresolver">
    <w:name w:val="Unresolved Mention"/>
    <w:basedOn w:val="Fuentedeprrafopredeter"/>
    <w:uiPriority w:val="99"/>
    <w:semiHidden/>
    <w:unhideWhenUsed/>
    <w:rsid w:val="00966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linkedin.com/company/michelin/" TargetMode="External"/><Relationship Id="rId7" Type="http://schemas.openxmlformats.org/officeDocument/2006/relationships/endnotes" Target="endnotes.xml"/><Relationship Id="rId12" Type="http://schemas.openxmlformats.org/officeDocument/2006/relationships/hyperlink" Target="mailto:comunicaci&#243;n-ib@michelin.com" TargetMode="External"/><Relationship Id="rId17" Type="http://schemas.openxmlformats.org/officeDocument/2006/relationships/hyperlink" Target="https://twitter.com/MichelinNew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p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chelin.pt" TargetMode="External"/><Relationship Id="rId23" Type="http://schemas.openxmlformats.org/officeDocument/2006/relationships/header" Target="header2.xml"/><Relationship Id="rId10" Type="http://schemas.openxmlformats.org/officeDocument/2006/relationships/hyperlink" Target="http://www.RobertParker.com" TargetMode="External"/><Relationship Id="rId19" Type="http://schemas.openxmlformats.org/officeDocument/2006/relationships/hyperlink" Target="https://www.facebook.com/michelinportug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i_kl7q6gpk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C0B16-72B1-437B-8F85-8834553A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922</Words>
  <Characters>5074</Characters>
  <Application>Microsoft Office Word</Application>
  <DocSecurity>0</DocSecurity>
  <Lines>42</Lines>
  <Paragraphs>11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cp:revision>
  <dcterms:created xsi:type="dcterms:W3CDTF">2023-04-28T11:26:00Z</dcterms:created>
  <dcterms:modified xsi:type="dcterms:W3CDTF">2023-04-28T12:27:00Z</dcterms:modified>
</cp:coreProperties>
</file>