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53516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653516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653516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653516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65351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65351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5704DC68" w:rsidR="00B36FEE" w:rsidRPr="0065351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0886103" w14:textId="77777777" w:rsidR="0021540A" w:rsidRPr="00653516" w:rsidRDefault="0021540A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C551F60" w:rsidR="006D398C" w:rsidRPr="00653516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653516">
        <w:rPr>
          <w:rFonts w:ascii="Arial" w:hAnsi="Arial" w:cs="Arial"/>
          <w:sz w:val="20"/>
          <w:szCs w:val="20"/>
          <w:lang w:val="pt-PT"/>
        </w:rPr>
        <w:t xml:space="preserve">   </w:t>
      </w:r>
      <w:r w:rsidR="00C16945">
        <w:rPr>
          <w:rFonts w:ascii="Arial" w:hAnsi="Arial" w:cs="Arial"/>
          <w:sz w:val="20"/>
          <w:szCs w:val="20"/>
          <w:lang w:val="pt-PT"/>
        </w:rPr>
        <w:t>Lisboa</w:t>
      </w:r>
      <w:r w:rsidR="00BE269E" w:rsidRPr="00653516">
        <w:rPr>
          <w:rFonts w:ascii="Arial" w:hAnsi="Arial" w:cs="Arial"/>
          <w:sz w:val="20"/>
          <w:szCs w:val="20"/>
          <w:lang w:val="pt-PT"/>
        </w:rPr>
        <w:t xml:space="preserve">, </w:t>
      </w:r>
      <w:r w:rsidR="00AB7FEB" w:rsidRPr="00653516">
        <w:rPr>
          <w:rFonts w:ascii="Arial" w:hAnsi="Arial" w:cs="Arial"/>
          <w:sz w:val="20"/>
          <w:szCs w:val="20"/>
          <w:lang w:val="pt-PT"/>
        </w:rPr>
        <w:t>11</w:t>
      </w:r>
      <w:r w:rsidR="00B4792A" w:rsidRPr="00653516">
        <w:rPr>
          <w:rFonts w:ascii="Arial" w:hAnsi="Arial" w:cs="Arial"/>
          <w:sz w:val="20"/>
          <w:szCs w:val="20"/>
          <w:lang w:val="pt-PT"/>
        </w:rPr>
        <w:t xml:space="preserve"> de ma</w:t>
      </w:r>
      <w:r w:rsidR="00C16945">
        <w:rPr>
          <w:rFonts w:ascii="Arial" w:hAnsi="Arial" w:cs="Arial"/>
          <w:sz w:val="20"/>
          <w:szCs w:val="20"/>
          <w:lang w:val="pt-PT"/>
        </w:rPr>
        <w:t xml:space="preserve">io de </w:t>
      </w:r>
      <w:r w:rsidR="006D398C" w:rsidRPr="00653516">
        <w:rPr>
          <w:rFonts w:ascii="Arial" w:hAnsi="Arial" w:cs="Arial"/>
          <w:sz w:val="20"/>
          <w:szCs w:val="20"/>
          <w:lang w:val="pt-PT"/>
        </w:rPr>
        <w:t>202</w:t>
      </w:r>
      <w:r w:rsidR="001D30C3" w:rsidRPr="00653516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653516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653516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040386F" w14:textId="46D6307E" w:rsidR="00B4792A" w:rsidRPr="00653516" w:rsidRDefault="005E0235" w:rsidP="00B4792A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65351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653516" w:rsidRPr="00653516">
            <w:rPr>
              <w:rFonts w:ascii="Arial" w:hAnsi="Arial" w:cs="Arial"/>
              <w:b/>
              <w:sz w:val="28"/>
              <w:szCs w:val="28"/>
              <w:lang w:val="pt-PT"/>
            </w:rPr>
            <w:t>na</w:t>
          </w:r>
          <w:r w:rsidRPr="0065351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B4792A" w:rsidRPr="00653516">
            <w:rPr>
              <w:rFonts w:ascii="Arial" w:hAnsi="Arial" w:cs="Arial"/>
              <w:b/>
              <w:sz w:val="28"/>
              <w:szCs w:val="28"/>
              <w:lang w:val="pt-PT"/>
            </w:rPr>
            <w:t>Demoagro</w:t>
          </w:r>
          <w:proofErr w:type="spellEnd"/>
          <w:r w:rsidRPr="0065351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2023</w:t>
          </w:r>
          <w:r w:rsidR="00C76F9C" w:rsidRPr="0065351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: </w:t>
          </w:r>
          <w:r w:rsidR="00B4792A" w:rsidRPr="00653516">
            <w:rPr>
              <w:rFonts w:ascii="Arial" w:hAnsi="Arial" w:cs="Arial"/>
              <w:b/>
              <w:sz w:val="28"/>
              <w:szCs w:val="28"/>
              <w:lang w:val="pt-PT"/>
            </w:rPr>
            <w:t>tecnolog</w:t>
          </w:r>
          <w:r w:rsidR="00653516" w:rsidRPr="00653516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="00B4792A" w:rsidRPr="0065351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de vanguarda </w:t>
          </w:r>
        </w:p>
        <w:p w14:paraId="6AD3B006" w14:textId="57584EF6" w:rsidR="006D398C" w:rsidRPr="00653516" w:rsidRDefault="00B4792A" w:rsidP="00B4792A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653516">
            <w:rPr>
              <w:rFonts w:ascii="Arial" w:hAnsi="Arial" w:cs="Arial"/>
              <w:b/>
              <w:sz w:val="28"/>
              <w:szCs w:val="28"/>
              <w:lang w:val="pt-PT"/>
            </w:rPr>
            <w:t>para u</w:t>
          </w:r>
          <w:r w:rsidR="00653516" w:rsidRPr="00653516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Pr="00653516">
            <w:rPr>
              <w:rFonts w:ascii="Arial" w:hAnsi="Arial" w:cs="Arial"/>
              <w:b/>
              <w:sz w:val="28"/>
              <w:szCs w:val="28"/>
              <w:lang w:val="pt-PT"/>
            </w:rPr>
            <w:t>a agricultura m</w:t>
          </w:r>
          <w:r w:rsidR="00653516" w:rsidRPr="00653516">
            <w:rPr>
              <w:rFonts w:ascii="Arial" w:hAnsi="Arial" w:cs="Arial"/>
              <w:b/>
              <w:sz w:val="28"/>
              <w:szCs w:val="28"/>
              <w:lang w:val="pt-PT"/>
            </w:rPr>
            <w:t>ais</w:t>
          </w:r>
          <w:r w:rsidRPr="0065351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eficiente </w:t>
          </w:r>
          <w:r w:rsidR="00653516" w:rsidRPr="00653516">
            <w:rPr>
              <w:rFonts w:ascii="Arial" w:hAnsi="Arial" w:cs="Arial"/>
              <w:b/>
              <w:sz w:val="28"/>
              <w:szCs w:val="28"/>
              <w:lang w:val="pt-PT"/>
            </w:rPr>
            <w:t>e sustentável</w:t>
          </w:r>
        </w:p>
        <w:p w14:paraId="5614BB42" w14:textId="77777777" w:rsidR="006D398C" w:rsidRPr="00653516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653516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007D79E" w14:textId="48EC2757" w:rsidR="00B4792A" w:rsidRPr="00653516" w:rsidRDefault="005E0235" w:rsidP="00B06DD9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653516">
            <w:rPr>
              <w:rFonts w:ascii="Arial" w:eastAsia="Calibri" w:hAnsi="Arial" w:cs="Arial"/>
              <w:lang w:val="pt-PT" w:eastAsia="en-US"/>
            </w:rPr>
            <w:t>Michelin</w:t>
          </w:r>
          <w:r w:rsidR="00B4792A" w:rsidRPr="00653516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653516">
            <w:rPr>
              <w:rFonts w:ascii="Arial" w:eastAsia="Calibri" w:hAnsi="Arial" w:cs="Arial"/>
              <w:lang w:val="pt-PT" w:eastAsia="en-US"/>
            </w:rPr>
            <w:t xml:space="preserve">presente </w:t>
          </w:r>
          <w:r w:rsidR="00C16945">
            <w:rPr>
              <w:rFonts w:ascii="Arial" w:eastAsia="Calibri" w:hAnsi="Arial" w:cs="Arial"/>
              <w:lang w:val="pt-PT" w:eastAsia="en-US"/>
            </w:rPr>
            <w:t>na</w:t>
          </w:r>
          <w:r w:rsidRPr="00653516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B4792A" w:rsidRPr="00653516">
            <w:rPr>
              <w:rFonts w:ascii="Arial" w:eastAsia="Calibri" w:hAnsi="Arial" w:cs="Arial"/>
              <w:lang w:val="pt-PT" w:eastAsia="en-US"/>
            </w:rPr>
            <w:t>Demoagro</w:t>
          </w:r>
          <w:proofErr w:type="spellEnd"/>
          <w:r w:rsidRPr="00653516">
            <w:rPr>
              <w:rFonts w:ascii="Arial" w:eastAsia="Calibri" w:hAnsi="Arial" w:cs="Arial"/>
              <w:lang w:val="pt-PT" w:eastAsia="en-US"/>
            </w:rPr>
            <w:t xml:space="preserve"> 2023</w:t>
          </w:r>
          <w:r w:rsidR="00B4792A" w:rsidRPr="00653516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C16945">
            <w:rPr>
              <w:rFonts w:ascii="Arial" w:eastAsia="Calibri" w:hAnsi="Arial" w:cs="Arial"/>
              <w:lang w:val="pt-PT" w:eastAsia="en-US"/>
            </w:rPr>
            <w:t>realizada n</w:t>
          </w:r>
          <w:r w:rsidR="00B4792A" w:rsidRPr="00653516">
            <w:rPr>
              <w:rFonts w:ascii="Arial" w:eastAsia="Calibri" w:hAnsi="Arial" w:cs="Arial"/>
              <w:lang w:val="pt-PT" w:eastAsia="en-US"/>
            </w:rPr>
            <w:t xml:space="preserve">a Finca “La </w:t>
          </w:r>
          <w:proofErr w:type="spellStart"/>
          <w:r w:rsidR="00B4792A" w:rsidRPr="00653516">
            <w:rPr>
              <w:rFonts w:ascii="Arial" w:eastAsia="Calibri" w:hAnsi="Arial" w:cs="Arial"/>
              <w:lang w:val="pt-PT" w:eastAsia="en-US"/>
            </w:rPr>
            <w:t>Plaza</w:t>
          </w:r>
          <w:proofErr w:type="spellEnd"/>
          <w:r w:rsidR="00B4792A" w:rsidRPr="00653516">
            <w:rPr>
              <w:rFonts w:ascii="Arial" w:eastAsia="Calibri" w:hAnsi="Arial" w:cs="Arial"/>
              <w:lang w:val="pt-PT" w:eastAsia="en-US"/>
            </w:rPr>
            <w:t>”</w:t>
          </w:r>
          <w:r w:rsidR="00C16945">
            <w:rPr>
              <w:rFonts w:ascii="Arial" w:eastAsia="Calibri" w:hAnsi="Arial" w:cs="Arial"/>
              <w:lang w:val="pt-PT" w:eastAsia="en-US"/>
            </w:rPr>
            <w:t>,</w:t>
          </w:r>
          <w:r w:rsidR="00B4792A" w:rsidRPr="00653516">
            <w:rPr>
              <w:rFonts w:ascii="Arial" w:eastAsia="Calibri" w:hAnsi="Arial" w:cs="Arial"/>
              <w:lang w:val="pt-PT" w:eastAsia="en-US"/>
            </w:rPr>
            <w:t xml:space="preserve"> e</w:t>
          </w:r>
          <w:r w:rsidR="00C16945">
            <w:rPr>
              <w:rFonts w:ascii="Arial" w:eastAsia="Calibri" w:hAnsi="Arial" w:cs="Arial"/>
              <w:lang w:val="pt-PT" w:eastAsia="en-US"/>
            </w:rPr>
            <w:t>m</w:t>
          </w:r>
          <w:r w:rsidR="00B4792A" w:rsidRPr="00653516">
            <w:rPr>
              <w:rFonts w:ascii="Arial" w:eastAsia="Calibri" w:hAnsi="Arial" w:cs="Arial"/>
              <w:lang w:val="pt-PT" w:eastAsia="en-US"/>
            </w:rPr>
            <w:t xml:space="preserve"> Rueda (Valladolid)</w:t>
          </w:r>
          <w:r w:rsidR="00C16945">
            <w:rPr>
              <w:rFonts w:ascii="Arial" w:eastAsia="Calibri" w:hAnsi="Arial" w:cs="Arial"/>
              <w:lang w:val="pt-PT" w:eastAsia="en-US"/>
            </w:rPr>
            <w:t>,</w:t>
          </w:r>
          <w:r w:rsidR="00B4792A" w:rsidRPr="00653516">
            <w:rPr>
              <w:rFonts w:ascii="Arial" w:eastAsia="Calibri" w:hAnsi="Arial" w:cs="Arial"/>
              <w:lang w:val="pt-PT" w:eastAsia="en-US"/>
            </w:rPr>
            <w:t xml:space="preserve"> de 23 a 25 de ma</w:t>
          </w:r>
          <w:r w:rsidR="00C16945">
            <w:rPr>
              <w:rFonts w:ascii="Arial" w:eastAsia="Calibri" w:hAnsi="Arial" w:cs="Arial"/>
              <w:lang w:val="pt-PT" w:eastAsia="en-US"/>
            </w:rPr>
            <w:t>i</w:t>
          </w:r>
          <w:r w:rsidR="00B4792A" w:rsidRPr="00653516">
            <w:rPr>
              <w:rFonts w:ascii="Arial" w:eastAsia="Calibri" w:hAnsi="Arial" w:cs="Arial"/>
              <w:lang w:val="pt-PT" w:eastAsia="en-US"/>
            </w:rPr>
            <w:t>o</w:t>
          </w:r>
        </w:p>
        <w:p w14:paraId="058AA6AE" w14:textId="2D30549C" w:rsidR="00BE269E" w:rsidRPr="00653516" w:rsidRDefault="00B4792A" w:rsidP="00B06DD9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653516">
            <w:rPr>
              <w:rFonts w:ascii="Arial" w:eastAsia="Calibri" w:hAnsi="Arial" w:cs="Arial"/>
              <w:lang w:val="pt-PT" w:eastAsia="en-US"/>
            </w:rPr>
            <w:t xml:space="preserve">Completa gama de </w:t>
          </w:r>
          <w:r w:rsidR="00C16945">
            <w:rPr>
              <w:rFonts w:ascii="Arial" w:eastAsia="Calibri" w:hAnsi="Arial" w:cs="Arial"/>
              <w:lang w:val="pt-PT" w:eastAsia="en-US"/>
            </w:rPr>
            <w:t>p</w:t>
          </w:r>
          <w:r w:rsidRPr="00653516">
            <w:rPr>
              <w:rFonts w:ascii="Arial" w:eastAsia="Calibri" w:hAnsi="Arial" w:cs="Arial"/>
              <w:lang w:val="pt-PT" w:eastAsia="en-US"/>
            </w:rPr>
            <w:t>neu</w:t>
          </w:r>
          <w:r w:rsidR="00C16945">
            <w:rPr>
              <w:rFonts w:ascii="Arial" w:eastAsia="Calibri" w:hAnsi="Arial" w:cs="Arial"/>
              <w:lang w:val="pt-PT" w:eastAsia="en-US"/>
            </w:rPr>
            <w:t>s e</w:t>
          </w:r>
          <w:r w:rsidRPr="00653516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C76F9C" w:rsidRPr="00653516">
            <w:rPr>
              <w:rFonts w:ascii="Arial" w:eastAsia="Calibri" w:hAnsi="Arial" w:cs="Arial"/>
              <w:lang w:val="pt-PT" w:eastAsia="en-US"/>
            </w:rPr>
            <w:t>solu</w:t>
          </w:r>
          <w:r w:rsidR="00C16945">
            <w:rPr>
              <w:rFonts w:ascii="Arial" w:eastAsia="Calibri" w:hAnsi="Arial" w:cs="Arial"/>
              <w:lang w:val="pt-PT" w:eastAsia="en-US"/>
            </w:rPr>
            <w:t xml:space="preserve">ções desenvolvidas </w:t>
          </w:r>
          <w:r w:rsidR="00C76F9C" w:rsidRPr="00653516">
            <w:rPr>
              <w:rFonts w:ascii="Arial" w:eastAsia="Calibri" w:hAnsi="Arial" w:cs="Arial"/>
              <w:lang w:val="pt-PT" w:eastAsia="en-US"/>
            </w:rPr>
            <w:t xml:space="preserve">para </w:t>
          </w:r>
          <w:r w:rsidRPr="00653516">
            <w:rPr>
              <w:rFonts w:ascii="Arial" w:eastAsia="Calibri" w:hAnsi="Arial" w:cs="Arial"/>
              <w:lang w:val="pt-PT" w:eastAsia="en-US"/>
            </w:rPr>
            <w:t>me</w:t>
          </w:r>
          <w:r w:rsidR="00C16945">
            <w:rPr>
              <w:rFonts w:ascii="Arial" w:eastAsia="Calibri" w:hAnsi="Arial" w:cs="Arial"/>
              <w:lang w:val="pt-PT" w:eastAsia="en-US"/>
            </w:rPr>
            <w:t>lh</w:t>
          </w:r>
          <w:r w:rsidRPr="00653516">
            <w:rPr>
              <w:rFonts w:ascii="Arial" w:eastAsia="Calibri" w:hAnsi="Arial" w:cs="Arial"/>
              <w:lang w:val="pt-PT" w:eastAsia="en-US"/>
            </w:rPr>
            <w:t xml:space="preserve">orar a </w:t>
          </w:r>
          <w:r w:rsidR="00C16945">
            <w:rPr>
              <w:rFonts w:ascii="Arial" w:eastAsia="Calibri" w:hAnsi="Arial" w:cs="Arial"/>
              <w:lang w:val="pt-PT" w:eastAsia="en-US"/>
            </w:rPr>
            <w:t>eficiência</w:t>
          </w:r>
          <w:r w:rsidRPr="00653516">
            <w:rPr>
              <w:rFonts w:ascii="Arial" w:eastAsia="Calibri" w:hAnsi="Arial" w:cs="Arial"/>
              <w:lang w:val="pt-PT" w:eastAsia="en-US"/>
            </w:rPr>
            <w:t xml:space="preserve">, a </w:t>
          </w:r>
          <w:r w:rsidR="00C16945">
            <w:rPr>
              <w:rFonts w:ascii="Arial" w:eastAsia="Calibri" w:hAnsi="Arial" w:cs="Arial"/>
              <w:lang w:val="pt-PT" w:eastAsia="en-US"/>
            </w:rPr>
            <w:t xml:space="preserve">sustentabilidade e a </w:t>
          </w:r>
          <w:r w:rsidRPr="00653516">
            <w:rPr>
              <w:rFonts w:ascii="Arial" w:eastAsia="Calibri" w:hAnsi="Arial" w:cs="Arial"/>
              <w:lang w:val="pt-PT" w:eastAsia="en-US"/>
            </w:rPr>
            <w:t>produtividad</w:t>
          </w:r>
          <w:r w:rsidR="00C16945">
            <w:rPr>
              <w:rFonts w:ascii="Arial" w:eastAsia="Calibri" w:hAnsi="Arial" w:cs="Arial"/>
              <w:lang w:val="pt-PT" w:eastAsia="en-US"/>
            </w:rPr>
            <w:t>e</w:t>
          </w:r>
          <w:r w:rsidRPr="00653516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C16945">
            <w:rPr>
              <w:rFonts w:ascii="Arial" w:eastAsia="Calibri" w:hAnsi="Arial" w:cs="Arial"/>
              <w:lang w:val="pt-PT" w:eastAsia="en-US"/>
            </w:rPr>
            <w:t xml:space="preserve">no </w:t>
          </w:r>
          <w:r w:rsidRPr="00653516">
            <w:rPr>
              <w:rFonts w:ascii="Arial" w:eastAsia="Calibri" w:hAnsi="Arial" w:cs="Arial"/>
              <w:lang w:val="pt-PT" w:eastAsia="en-US"/>
            </w:rPr>
            <w:t>sector agrícola</w:t>
          </w:r>
        </w:p>
        <w:p w14:paraId="3C065D45" w14:textId="4F78C1B7" w:rsidR="006D398C" w:rsidRPr="00653516" w:rsidRDefault="00C16945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 xml:space="preserve">Visitantes </w:t>
          </w:r>
          <w:r w:rsidR="00B4792A" w:rsidRPr="00653516">
            <w:rPr>
              <w:rFonts w:ascii="Arial" w:eastAsia="Calibri" w:hAnsi="Arial" w:cs="Arial"/>
              <w:lang w:val="pt-PT" w:eastAsia="en-US"/>
            </w:rPr>
            <w:t>pod</w:t>
          </w:r>
          <w:r>
            <w:rPr>
              <w:rFonts w:ascii="Arial" w:eastAsia="Calibri" w:hAnsi="Arial" w:cs="Arial"/>
              <w:lang w:val="pt-PT" w:eastAsia="en-US"/>
            </w:rPr>
            <w:t xml:space="preserve">erão </w:t>
          </w:r>
          <w:r w:rsidR="00B4792A" w:rsidRPr="00653516">
            <w:rPr>
              <w:rFonts w:ascii="Arial" w:eastAsia="Calibri" w:hAnsi="Arial" w:cs="Arial"/>
              <w:lang w:val="pt-PT" w:eastAsia="en-US"/>
            </w:rPr>
            <w:t>compro</w:t>
          </w:r>
          <w:r>
            <w:rPr>
              <w:rFonts w:ascii="Arial" w:eastAsia="Calibri" w:hAnsi="Arial" w:cs="Arial"/>
              <w:lang w:val="pt-PT" w:eastAsia="en-US"/>
            </w:rPr>
            <w:t>v</w:t>
          </w:r>
          <w:r w:rsidR="00B4792A" w:rsidRPr="00653516">
            <w:rPr>
              <w:rFonts w:ascii="Arial" w:eastAsia="Calibri" w:hAnsi="Arial" w:cs="Arial"/>
              <w:lang w:val="pt-PT" w:eastAsia="en-US"/>
            </w:rPr>
            <w:t xml:space="preserve">ar </w:t>
          </w:r>
          <w:r w:rsidR="00927B15" w:rsidRPr="00653516">
            <w:rPr>
              <w:rFonts w:ascii="Arial" w:eastAsia="Calibri" w:hAnsi="Arial" w:cs="Arial"/>
              <w:lang w:val="pt-PT" w:eastAsia="en-US"/>
            </w:rPr>
            <w:t>a superioridad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927B15" w:rsidRPr="00653516">
            <w:rPr>
              <w:rFonts w:ascii="Arial" w:eastAsia="Calibri" w:hAnsi="Arial" w:cs="Arial"/>
              <w:lang w:val="pt-PT" w:eastAsia="en-US"/>
            </w:rPr>
            <w:t xml:space="preserve"> da </w:t>
          </w:r>
          <w:r>
            <w:rPr>
              <w:rFonts w:ascii="Arial" w:eastAsia="Calibri" w:hAnsi="Arial" w:cs="Arial"/>
              <w:lang w:val="pt-PT" w:eastAsia="en-US"/>
            </w:rPr>
            <w:t xml:space="preserve">tecnologia </w:t>
          </w:r>
          <w:r w:rsidR="00927B15" w:rsidRPr="00653516">
            <w:rPr>
              <w:rFonts w:ascii="Arial" w:eastAsia="Calibri" w:hAnsi="Arial" w:cs="Arial"/>
              <w:lang w:val="pt-PT" w:eastAsia="en-US"/>
            </w:rPr>
            <w:t xml:space="preserve">MICHELIN </w:t>
          </w:r>
          <w:proofErr w:type="spellStart"/>
          <w:r w:rsidR="00927B15" w:rsidRPr="00653516">
            <w:rPr>
              <w:rFonts w:ascii="Arial" w:eastAsia="Calibri" w:hAnsi="Arial" w:cs="Arial"/>
              <w:lang w:val="pt-PT" w:eastAsia="en-US"/>
            </w:rPr>
            <w:t>Ultraflex</w:t>
          </w:r>
          <w:proofErr w:type="spellEnd"/>
          <w:r w:rsidR="00927B15" w:rsidRPr="00653516">
            <w:rPr>
              <w:rFonts w:ascii="Arial" w:eastAsia="Calibri" w:hAnsi="Arial" w:cs="Arial"/>
              <w:lang w:val="pt-PT" w:eastAsia="en-US"/>
            </w:rPr>
            <w:t xml:space="preserve"> n</w:t>
          </w:r>
          <w:r>
            <w:rPr>
              <w:rFonts w:ascii="Arial" w:eastAsia="Calibri" w:hAnsi="Arial" w:cs="Arial"/>
              <w:lang w:val="pt-PT" w:eastAsia="en-US"/>
            </w:rPr>
            <w:t xml:space="preserve">os testes </w:t>
          </w:r>
          <w:r w:rsidR="00927B15" w:rsidRPr="00653516">
            <w:rPr>
              <w:rFonts w:ascii="Arial" w:eastAsia="Calibri" w:hAnsi="Arial" w:cs="Arial"/>
              <w:lang w:val="pt-PT" w:eastAsia="en-US"/>
            </w:rPr>
            <w:t>de demo</w:t>
          </w:r>
          <w:r>
            <w:rPr>
              <w:rFonts w:ascii="Arial" w:eastAsia="Calibri" w:hAnsi="Arial" w:cs="Arial"/>
              <w:lang w:val="pt-PT" w:eastAsia="en-US"/>
            </w:rPr>
            <w:t>n</w:t>
          </w:r>
          <w:r w:rsidR="00927B15" w:rsidRPr="00653516">
            <w:rPr>
              <w:rFonts w:ascii="Arial" w:eastAsia="Calibri" w:hAnsi="Arial" w:cs="Arial"/>
              <w:lang w:val="pt-PT" w:eastAsia="en-US"/>
            </w:rPr>
            <w:t>stra</w:t>
          </w:r>
          <w:r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927B15" w:rsidRPr="00653516">
            <w:rPr>
              <w:rFonts w:ascii="Arial" w:eastAsia="Calibri" w:hAnsi="Arial" w:cs="Arial"/>
              <w:lang w:val="pt-PT" w:eastAsia="en-US"/>
            </w:rPr>
            <w:t>que se</w:t>
          </w:r>
          <w:r>
            <w:rPr>
              <w:rFonts w:ascii="Arial" w:eastAsia="Calibri" w:hAnsi="Arial" w:cs="Arial"/>
              <w:lang w:val="pt-PT" w:eastAsia="en-US"/>
            </w:rPr>
            <w:t>rão</w:t>
          </w:r>
          <w:r w:rsidR="00927B15" w:rsidRPr="00653516">
            <w:rPr>
              <w:rFonts w:ascii="Arial" w:eastAsia="Calibri" w:hAnsi="Arial" w:cs="Arial"/>
              <w:lang w:val="pt-PT" w:eastAsia="en-US"/>
            </w:rPr>
            <w:t xml:space="preserve"> realiza</w:t>
          </w:r>
          <w:r>
            <w:rPr>
              <w:rFonts w:ascii="Arial" w:eastAsia="Calibri" w:hAnsi="Arial" w:cs="Arial"/>
              <w:lang w:val="pt-PT" w:eastAsia="en-US"/>
            </w:rPr>
            <w:t xml:space="preserve">dos na </w:t>
          </w:r>
          <w:r w:rsidR="00927B15" w:rsidRPr="00653516">
            <w:rPr>
              <w:rFonts w:ascii="Arial" w:eastAsia="Calibri" w:hAnsi="Arial" w:cs="Arial"/>
              <w:lang w:val="pt-PT" w:eastAsia="en-US"/>
            </w:rPr>
            <w:t>Parcela Michelin</w:t>
          </w:r>
        </w:p>
        <w:p w14:paraId="11B83B70" w14:textId="77777777" w:rsidR="006D398C" w:rsidRPr="00653516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9A5DEDD" w14:textId="77777777" w:rsidR="00C4354C" w:rsidRPr="00653516" w:rsidRDefault="00C4354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135584A" w14:textId="6DA01035" w:rsidR="000374D4" w:rsidRPr="00653516" w:rsidRDefault="00C16945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Michelin, líder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no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segmento dos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agrícolas, estará presente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na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927B15" w:rsidRPr="00653516">
            <w:rPr>
              <w:rFonts w:ascii="Arial" w:eastAsia="Arial" w:hAnsi="Arial" w:cs="Arial"/>
              <w:sz w:val="20"/>
              <w:szCs w:val="20"/>
              <w:lang w:val="pt-PT"/>
            </w:rPr>
            <w:t>Demoagro</w:t>
          </w:r>
          <w:proofErr w:type="spellEnd"/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2023,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>gran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de</w:t>
          </w:r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evento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dinâmico </w:t>
          </w:r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>da maquinaria agrícola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que terá lugar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 23 a 25 de ma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705AFC"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na Finca “La </w:t>
          </w:r>
          <w:proofErr w:type="spellStart"/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>Plaza</w:t>
          </w:r>
          <w:proofErr w:type="spellEnd"/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>”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Rueda (Valladolid).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parcela </w:t>
          </w:r>
          <w:proofErr w:type="spellStart"/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>Demosuelo</w:t>
          </w:r>
          <w:proofErr w:type="spellEnd"/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S20,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sob o </w:t>
          </w:r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>lema “Tecnolog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="00970554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de Vanguarda”, 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visitantes d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>Demoagro</w:t>
          </w:r>
          <w:proofErr w:type="spellEnd"/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pod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ão 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>desc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brir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 performance d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>agrícolas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Michelin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e </w:t>
          </w:r>
          <w:r w:rsidR="000374D4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>superioridad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tecnologia 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>Ultraflex</w:t>
          </w:r>
          <w:proofErr w:type="spellEnd"/>
          <w:r w:rsidR="000374D4" w:rsidRPr="00653516">
            <w:rPr>
              <w:rFonts w:ascii="Arial" w:eastAsia="Arial" w:hAnsi="Arial" w:cs="Arial"/>
              <w:sz w:val="20"/>
              <w:szCs w:val="20"/>
              <w:lang w:val="pt-PT"/>
            </w:rPr>
            <w:t>, através d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diversos testes de 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>demo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>stra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>que se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rão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realiza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dos em 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>ses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sões 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>de ma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nhã e à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tarde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na </w:t>
          </w:r>
          <w:r w:rsidR="008E3838" w:rsidRPr="00653516">
            <w:rPr>
              <w:rFonts w:ascii="Arial" w:eastAsia="Arial" w:hAnsi="Arial" w:cs="Arial"/>
              <w:sz w:val="20"/>
              <w:szCs w:val="20"/>
              <w:lang w:val="pt-PT"/>
            </w:rPr>
            <w:t>Parcela Michelin</w:t>
          </w:r>
          <w:r w:rsidR="000374D4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. </w:t>
          </w:r>
        </w:p>
        <w:p w14:paraId="4CB6B9FE" w14:textId="77777777" w:rsidR="000374D4" w:rsidRPr="00653516" w:rsidRDefault="000374D4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4A70AA9B" w14:textId="70615B73" w:rsidR="0074514D" w:rsidRPr="00653516" w:rsidRDefault="00C16945" w:rsidP="0074514D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A </w:t>
          </w:r>
          <w:r w:rsidR="0074514D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gama de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="0074514D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="0074514D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agrícolas 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74514D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Michelin</w:t>
          </w:r>
        </w:p>
        <w:p w14:paraId="4645E48C" w14:textId="77777777" w:rsidR="0074514D" w:rsidRPr="00653516" w:rsidRDefault="0074514D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03E087E1" w14:textId="12B962F1" w:rsidR="0074514D" w:rsidRPr="00653516" w:rsidRDefault="00C16945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 w:rsidR="000374D4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</w:t>
          </w:r>
          <w:r w:rsidR="00FB5557" w:rsidRPr="00653516">
            <w:rPr>
              <w:rFonts w:ascii="Arial" w:eastAsia="Arial" w:hAnsi="Arial" w:cs="Arial"/>
              <w:sz w:val="20"/>
              <w:szCs w:val="20"/>
              <w:lang w:val="pt-PT"/>
            </w:rPr>
            <w:t>contará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na </w:t>
          </w:r>
          <w:proofErr w:type="spellStart"/>
          <w:r w:rsidR="000374D4" w:rsidRPr="00653516">
            <w:rPr>
              <w:rFonts w:ascii="Arial" w:eastAsia="Arial" w:hAnsi="Arial" w:cs="Arial"/>
              <w:sz w:val="20"/>
              <w:szCs w:val="20"/>
              <w:lang w:val="pt-PT"/>
            </w:rPr>
            <w:t>Demoagro</w:t>
          </w:r>
          <w:proofErr w:type="spellEnd"/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FB5557" w:rsidRPr="00653516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m a</w:t>
          </w:r>
          <w:r w:rsidR="00FB5557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gama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completa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de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produtos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tecnologia</w:t>
          </w:r>
          <w:r w:rsidR="0074514D" w:rsidRPr="00653516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MICHELIN </w:t>
          </w:r>
          <w:proofErr w:type="spellStart"/>
          <w:r w:rsidR="0074514D" w:rsidRPr="00653516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Ultraflex</w:t>
          </w:r>
          <w:proofErr w:type="spellEnd"/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, des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envolvida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j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udar os agricultores a traba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ar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forma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eficiente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 sustentável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durante todo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ciclo de cultivo,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desde a prepara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e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tratamento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à colheita e ao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transporte. 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antagens d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esta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tecnologia</w:t>
          </w:r>
          <w:r w:rsidR="00705AFC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ão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: </w:t>
          </w:r>
        </w:p>
        <w:p w14:paraId="68EDF4F3" w14:textId="77777777" w:rsidR="0074514D" w:rsidRPr="00653516" w:rsidRDefault="0074514D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2B9BC257" w14:textId="5A44D89D" w:rsidR="0074514D" w:rsidRPr="00653516" w:rsidRDefault="0074514D" w:rsidP="0074514D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653516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Ma</w:t>
          </w:r>
          <w:r w:rsidR="00C16945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i</w:t>
          </w:r>
          <w:r w:rsidRPr="00653516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or prote</w:t>
          </w:r>
          <w:r w:rsidR="00C16945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ção do solo</w:t>
          </w:r>
          <w:r w:rsidRPr="00653516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 xml:space="preserve">por 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permit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>ir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obter u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>ma maior área de contacto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o que protege 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lo da compacta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>ção e d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a forma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de su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>l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cos. 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>Para mais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ar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 xml:space="preserve"> e a á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gua penetra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>m mais facilmente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, me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orando as condi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ções 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para obter 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me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or rendimento </w:t>
          </w:r>
          <w:r w:rsidR="00C16945">
            <w:rPr>
              <w:rFonts w:ascii="Arial" w:eastAsia="Arial" w:hAnsi="Arial" w:cs="Arial"/>
              <w:sz w:val="20"/>
              <w:szCs w:val="20"/>
              <w:lang w:val="pt-PT"/>
            </w:rPr>
            <w:t xml:space="preserve">possível do 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cultivo.</w:t>
          </w:r>
        </w:p>
        <w:p w14:paraId="117B5BB9" w14:textId="04A58F4A" w:rsidR="0074514D" w:rsidRPr="00653516" w:rsidRDefault="0074514D" w:rsidP="0074514D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 w:rsidRPr="00653516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Ma</w:t>
          </w:r>
          <w:r w:rsidR="00742EC6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i</w:t>
          </w:r>
          <w:r w:rsidRPr="00653516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 xml:space="preserve">or </w:t>
          </w:r>
          <w:r w:rsidR="00742EC6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 xml:space="preserve">poupança </w:t>
          </w:r>
          <w:r w:rsidRPr="00653516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 xml:space="preserve">de </w:t>
          </w:r>
          <w:r w:rsidR="00742EC6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combustível</w:t>
          </w:r>
          <w:r w:rsidRPr="00653516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,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 gra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 xml:space="preserve">à 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me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or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a da tra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>ção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derivada da ma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>i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or 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>superfície de contacto com o solo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, o que aumenta not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 xml:space="preserve">oriamente 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a tra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>ção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, redu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>zindo a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patina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>gem das rodas, e p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ermitindo traba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ar m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>ais rapidamente</w:t>
          </w:r>
          <w:r w:rsidR="00F2503A" w:rsidRPr="00653516"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 w:rsidR="00742EC6">
            <w:rPr>
              <w:rFonts w:ascii="Arial" w:eastAsia="Arial" w:hAnsi="Arial" w:cs="Arial"/>
              <w:sz w:val="20"/>
              <w:szCs w:val="20"/>
              <w:lang w:val="pt-PT"/>
            </w:rPr>
            <w:t>ao mesmo tempo poupando combustível</w:t>
          </w: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t>.</w:t>
          </w:r>
        </w:p>
        <w:p w14:paraId="447A930F" w14:textId="55F7580A" w:rsidR="0074514D" w:rsidRPr="00653516" w:rsidRDefault="00742EC6" w:rsidP="0074514D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V</w:t>
          </w:r>
          <w:r w:rsidR="0074514D" w:rsidRPr="00653516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 xml:space="preserve">ida útil resistente </w:t>
          </w:r>
          <w:r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e</w:t>
          </w:r>
          <w:r w:rsidR="0074514D" w:rsidRPr="00653516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 xml:space="preserve"> durad</w:t>
          </w:r>
          <w:r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ou</w:t>
          </w:r>
          <w:r w:rsidR="0074514D" w:rsidRPr="00653516">
            <w:rPr>
              <w:rFonts w:ascii="Arial" w:eastAsia="Arial" w:hAnsi="Arial" w:cs="Arial"/>
              <w:sz w:val="20"/>
              <w:szCs w:val="20"/>
              <w:u w:val="single"/>
              <w:lang w:val="pt-PT"/>
            </w:rPr>
            <w:t>ra</w:t>
          </w:r>
          <w:r w:rsidR="00F2503A" w:rsidRPr="00653516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,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 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 w:rsidR="00F2503A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flancos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refor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ç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ados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os c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omp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stos de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borrach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a específicos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fazem com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que os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p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agrícolas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tecnologia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Ultraflex</w:t>
          </w:r>
          <w:proofErr w:type="spellEnd"/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se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jam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extremamente f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rtes, inclus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ivamente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a ba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ixas 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pres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sõ</w:t>
          </w:r>
          <w:r w:rsidR="0074514D" w:rsidRPr="00653516">
            <w:rPr>
              <w:rFonts w:ascii="Arial" w:eastAsia="Arial" w:hAnsi="Arial" w:cs="Arial"/>
              <w:sz w:val="20"/>
              <w:szCs w:val="20"/>
              <w:lang w:val="pt-PT"/>
            </w:rPr>
            <w:t>es.</w:t>
          </w:r>
        </w:p>
        <w:p w14:paraId="4E6F569F" w14:textId="770CD89D" w:rsidR="00832EBC" w:rsidRPr="00653516" w:rsidRDefault="0074514D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53516">
            <w:rPr>
              <w:rFonts w:ascii="Arial" w:eastAsia="Arial" w:hAnsi="Arial" w:cs="Arial"/>
              <w:sz w:val="20"/>
              <w:szCs w:val="20"/>
              <w:lang w:val="pt-PT"/>
            </w:rPr>
            <w:br/>
          </w:r>
          <w:r w:rsidR="000B37E1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Entre os 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>representante</w:t>
          </w:r>
          <w:r w:rsidR="000B37E1" w:rsidRPr="0065351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B37E1" w:rsidRPr="00653516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32EBC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32EBC" w:rsidRPr="0065351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>agrícolas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>expoentes de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ma tecnologia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de vanguarda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quando se trata 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>de transmitir pot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tra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>a mínima compacta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>os s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>los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a máxima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eficiência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Michelin exibirá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na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Demoagro</w:t>
          </w:r>
          <w:proofErr w:type="spellEnd"/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C1F5F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="00742EC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="005C1F5F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vo MICHELIN </w:t>
          </w:r>
          <w:proofErr w:type="spellStart"/>
          <w:r w:rsidR="005C1F5F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EvoBib</w:t>
          </w:r>
          <w:proofErr w:type="spellEnd"/>
          <w:r w:rsidR="00F2503A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concebido </w:t>
          </w:r>
          <w:r w:rsidR="000B37E1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uma utilização </w:t>
          </w:r>
          <w:r w:rsidR="000B37E1" w:rsidRPr="0065351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B37E1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sistemas de </w:t>
          </w:r>
          <w:proofErr w:type="spellStart"/>
          <w:r w:rsidR="000B37E1" w:rsidRPr="00653516">
            <w:rPr>
              <w:rFonts w:ascii="Arial" w:hAnsi="Arial" w:cs="Arial"/>
              <w:sz w:val="20"/>
              <w:szCs w:val="20"/>
              <w:lang w:val="pt-PT"/>
            </w:rPr>
            <w:t>telein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0B37E1" w:rsidRPr="00653516">
            <w:rPr>
              <w:rFonts w:ascii="Arial" w:hAnsi="Arial" w:cs="Arial"/>
              <w:sz w:val="20"/>
              <w:szCs w:val="20"/>
              <w:lang w:val="pt-PT"/>
            </w:rPr>
            <w:t>fla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çã</w:t>
          </w:r>
          <w:r w:rsidR="000B37E1" w:rsidRPr="00653516">
            <w:rPr>
              <w:rFonts w:ascii="Arial" w:hAnsi="Arial" w:cs="Arial"/>
              <w:sz w:val="20"/>
              <w:szCs w:val="20"/>
              <w:lang w:val="pt-PT"/>
            </w:rPr>
            <w:t>o</w:t>
          </w:r>
          <w:proofErr w:type="spellEnd"/>
          <w:r w:rsidR="00742EC6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caraterizado p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="007933FC" w:rsidRPr="0065351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volu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ir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transforma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r-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se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fun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das condi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utilização,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para of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recer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o melhor desempenho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tanto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campo como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em estrada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a exposi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m serão 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>mostra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das a</w:t>
          </w:r>
          <w:r w:rsidR="007933FC" w:rsidRPr="00653516">
            <w:rPr>
              <w:rFonts w:ascii="Arial" w:hAnsi="Arial" w:cs="Arial"/>
              <w:sz w:val="20"/>
              <w:szCs w:val="20"/>
              <w:lang w:val="pt-PT"/>
            </w:rPr>
            <w:t>s v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antagens do </w:t>
          </w:r>
          <w:r w:rsidR="005C1F5F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5C1F5F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Axiobib</w:t>
          </w:r>
          <w:proofErr w:type="spellEnd"/>
          <w:r w:rsidR="005C1F5F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2</w:t>
          </w:r>
          <w:r w:rsidR="005C1F5F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VF (</w:t>
          </w:r>
          <w:proofErr w:type="spellStart"/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Very</w:t>
          </w:r>
          <w:proofErr w:type="spellEnd"/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High</w:t>
          </w:r>
          <w:proofErr w:type="spellEnd"/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Flexion</w:t>
          </w:r>
          <w:proofErr w:type="spellEnd"/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) polivalente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m elevada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de tra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para tratores de 160 a 550 </w:t>
          </w:r>
          <w:proofErr w:type="spellStart"/>
          <w:r w:rsidR="00742EC6">
            <w:rPr>
              <w:rFonts w:ascii="Arial" w:hAnsi="Arial" w:cs="Arial"/>
              <w:sz w:val="20"/>
              <w:szCs w:val="20"/>
              <w:lang w:val="pt-PT"/>
            </w:rPr>
            <w:t>cv</w:t>
          </w:r>
          <w:proofErr w:type="spellEnd"/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que permite me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orar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rendimento agronómico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4%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proofErr w:type="spellStart"/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tecnología</w:t>
          </w:r>
          <w:proofErr w:type="spellEnd"/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proofErr w:type="spellStart"/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Ultraflex</w:t>
          </w:r>
          <w:proofErr w:type="spellEnd"/>
          <w:r w:rsidR="00E253A9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;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D81330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D81330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SprayBib</w:t>
          </w:r>
          <w:proofErr w:type="spellEnd"/>
          <w:r w:rsidR="00D81330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CFO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de mu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ito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ba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são,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m elevada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lastRenderedPageBreak/>
            <w:t>de carga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para máquinas de tratamento autopropuls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adas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que garant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a prote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os cultivos</w:t>
          </w:r>
          <w:r w:rsidR="00E253A9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Completar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ão a mostra </w:t>
          </w:r>
          <w:r w:rsidR="00E253A9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81330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D81330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CerexBib</w:t>
          </w:r>
          <w:proofErr w:type="spellEnd"/>
          <w:r w:rsidR="00D81330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2</w:t>
          </w:r>
          <w:r w:rsidR="00E253A9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253A9" w:rsidRPr="00653516">
            <w:rPr>
              <w:rFonts w:ascii="Arial" w:hAnsi="Arial" w:cs="Arial"/>
              <w:sz w:val="20"/>
              <w:szCs w:val="20"/>
              <w:lang w:val="pt-PT"/>
            </w:rPr>
            <w:t>refer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E253A9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7933FC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uando se trata de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satisfa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er as neces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idades específicas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m termos de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a tra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fl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exibilidade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7933FC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ceifeiras-debulhadoras </w:t>
          </w:r>
          <w:r w:rsidR="007933FC" w:rsidRPr="00653516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7933FC" w:rsidRPr="00653516">
            <w:rPr>
              <w:rFonts w:ascii="Arial" w:hAnsi="Arial" w:cs="Arial"/>
              <w:sz w:val="20"/>
              <w:szCs w:val="20"/>
              <w:lang w:val="pt-PT"/>
            </w:rPr>
            <w:t>s potentes</w:t>
          </w:r>
          <w:r w:rsidR="00E253A9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;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E253A9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81330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D81330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TrailXbib</w:t>
          </w:r>
          <w:proofErr w:type="spellEnd"/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especificamente concebidos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maquinaria re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bo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cada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B90BC5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42EC6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D81330" w:rsidRPr="0065351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lfaias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r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das, 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que permite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aos agricultores equipar todo 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parque rolante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m tecnologia 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>Ultraflex</w:t>
          </w:r>
          <w:proofErr w:type="spellEnd"/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po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F2503A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faltará 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a presença do </w:t>
          </w:r>
          <w:r w:rsidR="00F2503A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="00F2503A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Road</w:t>
          </w:r>
          <w:r w:rsidR="00230067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Bib</w:t>
          </w:r>
          <w:proofErr w:type="spellEnd"/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, a solu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Michelin para tratores co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pot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ncias de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160 </w:t>
          </w:r>
          <w:proofErr w:type="spellStart"/>
          <w:r w:rsidR="006B0702">
            <w:rPr>
              <w:rFonts w:ascii="Arial" w:hAnsi="Arial" w:cs="Arial"/>
              <w:sz w:val="20"/>
              <w:szCs w:val="20"/>
              <w:lang w:val="pt-PT"/>
            </w:rPr>
            <w:t>cv</w:t>
          </w:r>
          <w:proofErr w:type="spellEnd"/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a 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de 400 </w:t>
          </w:r>
          <w:proofErr w:type="spellStart"/>
          <w:r w:rsidR="006B0702">
            <w:rPr>
              <w:rFonts w:ascii="Arial" w:hAnsi="Arial" w:cs="Arial"/>
              <w:sz w:val="20"/>
              <w:szCs w:val="20"/>
              <w:lang w:val="pt-PT"/>
            </w:rPr>
            <w:t>cv</w:t>
          </w:r>
          <w:proofErr w:type="spellEnd"/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que neces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ita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>m de p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altas prestaciones 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em termos de 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>ção e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tra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ção, 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uso intensivo e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terrenos duros </w:t>
          </w:r>
          <w:r w:rsidR="006B0702">
            <w:rPr>
              <w:rFonts w:ascii="Arial" w:hAnsi="Arial" w:cs="Arial"/>
              <w:sz w:val="20"/>
              <w:szCs w:val="20"/>
              <w:lang w:val="pt-PT"/>
            </w:rPr>
            <w:t>e em estrada</w:t>
          </w:r>
          <w:r w:rsidR="00230067" w:rsidRPr="0065351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EB70F32" w14:textId="0FD6C217" w:rsidR="007933FC" w:rsidRPr="00653516" w:rsidRDefault="007933FC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E6562B3" w14:textId="70DD1B20" w:rsidR="0074514D" w:rsidRPr="00653516" w:rsidRDefault="006B0702" w:rsidP="0074514D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74514D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solu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ções </w:t>
          </w:r>
          <w:r w:rsidR="0074514D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agrícolas d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74514D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Michelin</w:t>
          </w:r>
        </w:p>
        <w:p w14:paraId="2C58313B" w14:textId="77777777" w:rsidR="0074514D" w:rsidRPr="00653516" w:rsidRDefault="0074514D" w:rsidP="000374D4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pt-PT"/>
            </w:rPr>
          </w:pPr>
        </w:p>
        <w:p w14:paraId="078FB791" w14:textId="56BAE0E0" w:rsidR="000374D4" w:rsidRPr="00653516" w:rsidRDefault="006B0702" w:rsidP="000374D4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visitantes d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0374D4" w:rsidRPr="00653516">
            <w:rPr>
              <w:rFonts w:ascii="Arial" w:eastAsia="Arial" w:hAnsi="Arial" w:cs="Arial"/>
              <w:sz w:val="20"/>
              <w:szCs w:val="20"/>
              <w:lang w:val="pt-PT"/>
            </w:rPr>
            <w:t>Demoagro</w:t>
          </w:r>
          <w:proofErr w:type="spellEnd"/>
          <w:r w:rsidR="000374D4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poderão conhecer em primeira mão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vantagens da </w:t>
          </w:r>
          <w:r w:rsidR="00B90BC5" w:rsidRPr="00653516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solu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B90BC5" w:rsidRPr="00653516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de in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su</w:t>
          </w:r>
          <w:r w:rsidR="00B90BC5" w:rsidRPr="00653516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fla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B90BC5" w:rsidRPr="00653516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centralizad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>a</w:t>
          </w:r>
          <w:r w:rsidR="00B90BC5" w:rsidRPr="00653516">
            <w:rPr>
              <w:rFonts w:ascii="Arial" w:eastAsia="Arial" w:hAnsi="Arial" w:cs="Arial"/>
              <w:b/>
              <w:bCs/>
              <w:sz w:val="20"/>
              <w:szCs w:val="20"/>
              <w:lang w:val="pt-PT"/>
            </w:rPr>
            <w:t xml:space="preserve"> PTG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tecnologia desenvolvida </w:t>
          </w:r>
          <w:r w:rsidR="000374D4" w:rsidRPr="00653516">
            <w:rPr>
              <w:rFonts w:ascii="Arial" w:eastAsia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0374D4" w:rsidRPr="00653516">
            <w:rPr>
              <w:rFonts w:ascii="Arial" w:eastAsia="Arial" w:hAnsi="Arial" w:cs="Arial"/>
              <w:sz w:val="20"/>
              <w:szCs w:val="20"/>
              <w:lang w:val="pt-PT"/>
            </w:rPr>
            <w:t>colabora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ção </w:t>
          </w:r>
          <w:r w:rsidR="000374D4" w:rsidRPr="00653516">
            <w:rPr>
              <w:rFonts w:ascii="Arial" w:eastAsia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0374D4" w:rsidRPr="00653516">
            <w:rPr>
              <w:rFonts w:ascii="Arial" w:eastAsia="Arial" w:hAnsi="Arial" w:cs="Arial"/>
              <w:sz w:val="20"/>
              <w:szCs w:val="20"/>
              <w:lang w:val="pt-PT"/>
            </w:rPr>
            <w:t>os agricultores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,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que permite ajustar a pres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são d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 d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maquinaria agrícola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a partir da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cabina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para traba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ar co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m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ba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ix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as pres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sõ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 e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proteger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o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o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lo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orando 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produtividade, no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campo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; ou escolher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pres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sões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ai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elevadas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para circular sobre asfalto</w:t>
          </w:r>
          <w:r w:rsidR="00705AFC">
            <w:rPr>
              <w:rFonts w:ascii="Arial" w:eastAsia="Arial" w:hAnsi="Arial" w:cs="Arial"/>
              <w:sz w:val="20"/>
              <w:szCs w:val="20"/>
              <w:lang w:val="pt-PT"/>
            </w:rPr>
            <w:t>,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 me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lh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orando a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 xml:space="preserve">duração e 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 xml:space="preserve">a vida útil dos 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p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eastAsia="Arial" w:hAnsi="Arial" w:cs="Arial"/>
              <w:sz w:val="20"/>
              <w:szCs w:val="20"/>
              <w:lang w:val="pt-PT"/>
            </w:rPr>
            <w:t>s</w:t>
          </w:r>
          <w:r w:rsidR="00B90BC5" w:rsidRPr="00653516">
            <w:rPr>
              <w:rFonts w:ascii="Arial" w:eastAsia="Arial" w:hAnsi="Arial" w:cs="Arial"/>
              <w:sz w:val="20"/>
              <w:szCs w:val="20"/>
              <w:lang w:val="pt-PT"/>
            </w:rPr>
            <w:t>.</w:t>
          </w:r>
          <w:r w:rsidR="00E253A9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>Dest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e modo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proofErr w:type="spellStart"/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>telein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su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>fla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ção</w:t>
          </w:r>
          <w:proofErr w:type="spellEnd"/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>res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lve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>difícil compromis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>o co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que se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deparam os 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>agricultores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>cu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j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>os tratores realiza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>divers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trabalhos, e 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>sobre distintos tipos o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condi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ções 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0374D4" w:rsidRPr="0065351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lo.          </w:t>
          </w:r>
        </w:p>
        <w:p w14:paraId="15398292" w14:textId="2F81DAB1" w:rsidR="00B90BC5" w:rsidRPr="00653516" w:rsidRDefault="000374D4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7340AF50" w14:textId="5944230C" w:rsidR="00380066" w:rsidRPr="00653516" w:rsidRDefault="006B0702" w:rsidP="0038006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374D4" w:rsidRPr="00653516">
            <w:rPr>
              <w:rFonts w:ascii="Arial" w:hAnsi="Arial" w:cs="Arial"/>
              <w:sz w:val="20"/>
              <w:szCs w:val="20"/>
              <w:lang w:val="pt-PT"/>
            </w:rPr>
            <w:t>a Parcela Michelin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374D4" w:rsidRPr="00653516">
            <w:rPr>
              <w:rFonts w:ascii="Arial" w:hAnsi="Arial" w:cs="Arial"/>
              <w:sz w:val="20"/>
              <w:szCs w:val="20"/>
              <w:lang w:val="pt-PT"/>
            </w:rPr>
            <w:t>pod</w:t>
          </w:r>
          <w:r>
            <w:rPr>
              <w:rFonts w:ascii="Arial" w:hAnsi="Arial" w:cs="Arial"/>
              <w:sz w:val="20"/>
              <w:szCs w:val="20"/>
              <w:lang w:val="pt-PT"/>
            </w:rPr>
            <w:t>er</w:t>
          </w:r>
          <w:r w:rsidR="000374D4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ser visto em ação o </w:t>
          </w:r>
          <w:r w:rsidR="000374D4" w:rsidRPr="00653516">
            <w:rPr>
              <w:rFonts w:ascii="Arial" w:hAnsi="Arial" w:cs="Arial"/>
              <w:sz w:val="20"/>
              <w:szCs w:val="20"/>
              <w:lang w:val="pt-PT"/>
            </w:rPr>
            <w:t>trator T5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374D4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New</w:t>
          </w:r>
          <w:r w:rsidR="0074514D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0374D4" w:rsidRPr="00653516">
            <w:rPr>
              <w:rFonts w:ascii="Arial" w:hAnsi="Arial" w:cs="Arial"/>
              <w:sz w:val="20"/>
              <w:szCs w:val="20"/>
              <w:lang w:val="pt-PT"/>
            </w:rPr>
            <w:t>Holland</w:t>
          </w:r>
          <w:proofErr w:type="spellEnd"/>
          <w:r w:rsidR="000374D4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equipado </w:t>
          </w:r>
          <w:proofErr w:type="spellStart"/>
          <w:r w:rsidR="000374D4" w:rsidRPr="00653516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 o </w:t>
          </w:r>
          <w:r w:rsidR="000374D4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sistema de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correntes </w:t>
          </w:r>
          <w:r w:rsidR="000374D4" w:rsidRPr="0065351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CAMSO</w:t>
          </w:r>
          <w:r w:rsidR="000374D4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empresa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faz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parte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Grupo Michelin desde 2018. Ambas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empresas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uni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ram esforços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objetivo de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quais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os agricultores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ossam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orar a prote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lo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a produtividad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dos cultivos.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alian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 teve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como resultado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líder mundial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OTR (opera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es f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ra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estrada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),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>ampla gama de produtos complementar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E1BBE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s sistemas de convers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para lagartas da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CAMSO, 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como os específicos para tratores, aumenta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a fl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 xml:space="preserve">exibilidade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da maquinaria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para u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or des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 xml:space="preserve">locação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sobre campos co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los 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macios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. Co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est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s sistemas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cons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gu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e-s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e minimizar 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da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causados no solo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poupar combustível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, maximizar a efici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aumentar a 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alidad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 w:rsidR="00705AFC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80066" w:rsidRPr="00653516">
            <w:rPr>
              <w:rFonts w:ascii="Arial" w:hAnsi="Arial" w:cs="Arial"/>
              <w:sz w:val="20"/>
              <w:szCs w:val="20"/>
              <w:lang w:val="pt-PT"/>
            </w:rPr>
            <w:t>o.</w:t>
          </w:r>
        </w:p>
        <w:p w14:paraId="05F0E2E7" w14:textId="77777777" w:rsidR="0021540A" w:rsidRPr="00653516" w:rsidRDefault="0021540A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1D15B1A8" w14:textId="77777777" w:rsidR="004A57FD" w:rsidRPr="00653516" w:rsidRDefault="004A57F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D1248B" w14:textId="52386BFD" w:rsidR="004C6D0A" w:rsidRPr="00653516" w:rsidRDefault="00000000" w:rsidP="00230067">
          <w:pPr>
            <w:spacing w:line="276" w:lineRule="auto"/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</w:p>
      </w:sdtContent>
    </w:sdt>
    <w:p w14:paraId="5B89384B" w14:textId="77777777" w:rsidR="00705AFC" w:rsidRPr="00C57F6C" w:rsidRDefault="00705AFC" w:rsidP="00705AFC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3A418C15" w14:textId="77777777" w:rsidR="00705AFC" w:rsidRPr="009C49D3" w:rsidRDefault="00705AFC" w:rsidP="00705AFC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5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1</w:t>
      </w:r>
      <w:r>
        <w:rPr>
          <w:rFonts w:ascii="Arial" w:hAnsi="Arial" w:cs="Arial"/>
          <w:iCs/>
          <w:sz w:val="16"/>
          <w:szCs w:val="16"/>
          <w:lang w:val="pt-PT"/>
        </w:rPr>
        <w:t>32.000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que, em 202</w:t>
      </w:r>
      <w:r>
        <w:rPr>
          <w:rFonts w:ascii="Arial" w:hAnsi="Arial" w:cs="Arial"/>
          <w:iCs/>
          <w:sz w:val="16"/>
          <w:szCs w:val="16"/>
          <w:lang w:val="pt-PT"/>
        </w:rPr>
        <w:t>2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, fabricaram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cerca de </w:t>
      </w:r>
      <w:r w:rsidRPr="009C49D3">
        <w:rPr>
          <w:rFonts w:ascii="Arial" w:hAnsi="Arial" w:cs="Arial"/>
          <w:iCs/>
          <w:sz w:val="16"/>
          <w:szCs w:val="16"/>
          <w:lang w:val="pt-PT"/>
        </w:rPr>
        <w:t>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FA7DE9D" w14:textId="77777777" w:rsidR="00705AFC" w:rsidRPr="009C49D3" w:rsidRDefault="00705AFC" w:rsidP="00705AFC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61416D5" w14:textId="77777777" w:rsidR="00705AFC" w:rsidRPr="009C49D3" w:rsidRDefault="00705AFC" w:rsidP="00705AFC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2BBCD581" w14:textId="77777777" w:rsidR="00705AFC" w:rsidRPr="009C49D3" w:rsidRDefault="00705AFC" w:rsidP="00705AF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6576D77" w14:textId="77777777" w:rsidR="00705AFC" w:rsidRPr="009C49D3" w:rsidRDefault="00705AFC" w:rsidP="00705AF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30F192A" w14:textId="77777777" w:rsidR="00705AFC" w:rsidRPr="009C49D3" w:rsidRDefault="00705AFC" w:rsidP="00705AFC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55453D2B" w14:textId="77777777" w:rsidR="00705AFC" w:rsidRPr="009C49D3" w:rsidRDefault="00705AFC" w:rsidP="00705AF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C487D73" w14:textId="77777777" w:rsidR="00705AFC" w:rsidRPr="009C49D3" w:rsidRDefault="00705AFC" w:rsidP="00705AF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4019505" w14:textId="77777777" w:rsidR="00705AFC" w:rsidRPr="009C49D3" w:rsidRDefault="00705AFC" w:rsidP="00705AFC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2BBEBE67" w14:textId="77777777" w:rsidR="00705AFC" w:rsidRDefault="00705AFC" w:rsidP="00705AF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9" w:history="1">
        <w:r w:rsidRPr="00535C65">
          <w:rPr>
            <w:rStyle w:val="Hyperlink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4F9B4A3C" w14:textId="77777777" w:rsidR="00705AFC" w:rsidRPr="009C49D3" w:rsidRDefault="00705AFC" w:rsidP="00705AFC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3539287B" wp14:editId="6CD2B40C">
            <wp:extent cx="1612265" cy="177730"/>
            <wp:effectExtent l="0" t="0" r="635" b="635"/>
            <wp:docPr id="1" name="Image 75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05AFC" w:rsidRPr="009C49D3" w14:paraId="488E5A4E" w14:textId="77777777" w:rsidTr="005752FD">
        <w:tc>
          <w:tcPr>
            <w:tcW w:w="9016" w:type="dxa"/>
          </w:tcPr>
          <w:p w14:paraId="137BD151" w14:textId="77777777" w:rsidR="00705AFC" w:rsidRDefault="00705AFC" w:rsidP="005752FD">
            <w:pPr>
              <w:jc w:val="center"/>
              <w:rPr>
                <w:rStyle w:val="Hyperlink"/>
                <w:rFonts w:ascii="Arial" w:hAnsi="Arial" w:cs="Arial"/>
                <w:lang w:val="pt-PT"/>
              </w:rPr>
            </w:pPr>
            <w:hyperlink r:id="rId12" w:history="1">
              <w:r w:rsidRPr="00CD3732">
                <w:rPr>
                  <w:rStyle w:val="Hyperlink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1019CB06" w14:textId="77777777" w:rsidR="00705AFC" w:rsidRPr="009C49D3" w:rsidRDefault="00705AFC" w:rsidP="005752FD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705AFC" w:rsidRPr="009C49D3" w14:paraId="4C714A60" w14:textId="77777777" w:rsidTr="005752FD">
        <w:tc>
          <w:tcPr>
            <w:tcW w:w="9016" w:type="dxa"/>
          </w:tcPr>
          <w:p w14:paraId="182B33DC" w14:textId="77777777" w:rsidR="00705AFC" w:rsidRPr="009C49D3" w:rsidRDefault="00705AFC" w:rsidP="005752FD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A52277E" wp14:editId="6CC205C8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A64B0E8" wp14:editId="33E399CF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D9078C2" wp14:editId="6A758D28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13F1B58" w14:textId="77777777" w:rsidR="00705AFC" w:rsidRPr="009C49D3" w:rsidRDefault="00705AFC" w:rsidP="00705AFC">
      <w:pPr>
        <w:jc w:val="center"/>
        <w:rPr>
          <w:rFonts w:ascii="Arial" w:hAnsi="Arial" w:cs="Arial"/>
          <w:lang w:val="pt-PT"/>
        </w:rPr>
      </w:pPr>
    </w:p>
    <w:p w14:paraId="344CC829" w14:textId="0B3709B4" w:rsidR="00F33F3C" w:rsidRPr="00705AFC" w:rsidRDefault="00705AFC" w:rsidP="00705AF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F33F3C" w:rsidRPr="00705AFC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AAC6" w14:textId="77777777" w:rsidR="00CC1DAE" w:rsidRDefault="00CC1DAE" w:rsidP="00F24D98">
      <w:r>
        <w:separator/>
      </w:r>
    </w:p>
  </w:endnote>
  <w:endnote w:type="continuationSeparator" w:id="0">
    <w:p w14:paraId="6E79041E" w14:textId="77777777" w:rsidR="00CC1DAE" w:rsidRDefault="00CC1DA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2144" w14:textId="77777777" w:rsidR="00CC1DAE" w:rsidRDefault="00CC1DAE" w:rsidP="00F24D98">
      <w:r>
        <w:separator/>
      </w:r>
    </w:p>
  </w:footnote>
  <w:footnote w:type="continuationSeparator" w:id="0">
    <w:p w14:paraId="414E7BD4" w14:textId="77777777" w:rsidR="00CC1DAE" w:rsidRDefault="00CC1DA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C483" w14:textId="77777777" w:rsidR="00705AFC" w:rsidRDefault="00705AFC" w:rsidP="00705AFC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EEB580" wp14:editId="02B5B629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D7947B" w14:textId="77777777" w:rsidR="00705AFC" w:rsidRPr="006F25F9" w:rsidRDefault="00705AFC" w:rsidP="00705AF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867F90C" w14:textId="77777777" w:rsidR="00705AFC" w:rsidRPr="00BE269E" w:rsidRDefault="00705AFC" w:rsidP="00705AF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EB5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2BD7947B" w14:textId="77777777" w:rsidR="00705AFC" w:rsidRPr="006F25F9" w:rsidRDefault="00705AFC" w:rsidP="00705AF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0867F90C" w14:textId="77777777" w:rsidR="00705AFC" w:rsidRPr="00BE269E" w:rsidRDefault="00705AFC" w:rsidP="00705AF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101A0163" wp14:editId="50B3F92D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6B0565" wp14:editId="5BBAC98F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C9E3FB" w14:textId="77777777" w:rsidR="00705AFC" w:rsidRPr="00AC0E74" w:rsidRDefault="00705AFC" w:rsidP="00705AF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B0565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17C9E3FB" w14:textId="77777777" w:rsidR="00705AFC" w:rsidRPr="00AC0E74" w:rsidRDefault="00705AFC" w:rsidP="00705AFC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7D352EF" wp14:editId="71216872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picture containing text, logo, fon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picture containing text, logo, font, whit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0D8B15FF" w:rsidR="001963B1" w:rsidRPr="00705AFC" w:rsidRDefault="001963B1" w:rsidP="00705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01B9"/>
    <w:multiLevelType w:val="multilevel"/>
    <w:tmpl w:val="8624A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9051">
    <w:abstractNumId w:val="2"/>
  </w:num>
  <w:num w:numId="2" w16cid:durableId="193468905">
    <w:abstractNumId w:val="1"/>
  </w:num>
  <w:num w:numId="3" w16cid:durableId="913048606">
    <w:abstractNumId w:val="3"/>
  </w:num>
  <w:num w:numId="4" w16cid:durableId="147452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374D4"/>
    <w:rsid w:val="00076C4B"/>
    <w:rsid w:val="000A5386"/>
    <w:rsid w:val="000B37E1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D30C3"/>
    <w:rsid w:val="001E520E"/>
    <w:rsid w:val="00201053"/>
    <w:rsid w:val="0021540A"/>
    <w:rsid w:val="0021595A"/>
    <w:rsid w:val="00220220"/>
    <w:rsid w:val="00230067"/>
    <w:rsid w:val="00262F8B"/>
    <w:rsid w:val="00267994"/>
    <w:rsid w:val="00274DC8"/>
    <w:rsid w:val="002E1BBE"/>
    <w:rsid w:val="00380066"/>
    <w:rsid w:val="00387E23"/>
    <w:rsid w:val="003930CA"/>
    <w:rsid w:val="00395651"/>
    <w:rsid w:val="003C3FC0"/>
    <w:rsid w:val="003C419D"/>
    <w:rsid w:val="003D74FC"/>
    <w:rsid w:val="003E1CAF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E488E"/>
    <w:rsid w:val="00511304"/>
    <w:rsid w:val="0052344F"/>
    <w:rsid w:val="00523D3C"/>
    <w:rsid w:val="00536E77"/>
    <w:rsid w:val="00572127"/>
    <w:rsid w:val="00594F5C"/>
    <w:rsid w:val="005B00AE"/>
    <w:rsid w:val="005C1F5F"/>
    <w:rsid w:val="005E0235"/>
    <w:rsid w:val="005E08B3"/>
    <w:rsid w:val="005E1047"/>
    <w:rsid w:val="005F43C1"/>
    <w:rsid w:val="00613A00"/>
    <w:rsid w:val="00621821"/>
    <w:rsid w:val="00653516"/>
    <w:rsid w:val="00664307"/>
    <w:rsid w:val="006745CF"/>
    <w:rsid w:val="00684386"/>
    <w:rsid w:val="006920B7"/>
    <w:rsid w:val="006B0702"/>
    <w:rsid w:val="006C3818"/>
    <w:rsid w:val="006C44F0"/>
    <w:rsid w:val="006D398C"/>
    <w:rsid w:val="00705AFC"/>
    <w:rsid w:val="00742EC6"/>
    <w:rsid w:val="0074514D"/>
    <w:rsid w:val="00767B4C"/>
    <w:rsid w:val="007933FC"/>
    <w:rsid w:val="007F37A6"/>
    <w:rsid w:val="00816BB1"/>
    <w:rsid w:val="00832EBC"/>
    <w:rsid w:val="00834943"/>
    <w:rsid w:val="0083779A"/>
    <w:rsid w:val="0085450A"/>
    <w:rsid w:val="008B072F"/>
    <w:rsid w:val="008D329C"/>
    <w:rsid w:val="008D7C50"/>
    <w:rsid w:val="008E3838"/>
    <w:rsid w:val="008F5893"/>
    <w:rsid w:val="00907BFD"/>
    <w:rsid w:val="00927B15"/>
    <w:rsid w:val="0093532F"/>
    <w:rsid w:val="00953035"/>
    <w:rsid w:val="00970554"/>
    <w:rsid w:val="00977E95"/>
    <w:rsid w:val="009969D4"/>
    <w:rsid w:val="009A43CE"/>
    <w:rsid w:val="00A05352"/>
    <w:rsid w:val="00A0766D"/>
    <w:rsid w:val="00A133C9"/>
    <w:rsid w:val="00A3324C"/>
    <w:rsid w:val="00A72ECA"/>
    <w:rsid w:val="00A75B5C"/>
    <w:rsid w:val="00AA05BE"/>
    <w:rsid w:val="00AB4101"/>
    <w:rsid w:val="00AB7FEB"/>
    <w:rsid w:val="00AC0E74"/>
    <w:rsid w:val="00AC3578"/>
    <w:rsid w:val="00B05B19"/>
    <w:rsid w:val="00B13DD6"/>
    <w:rsid w:val="00B32BCE"/>
    <w:rsid w:val="00B36FEE"/>
    <w:rsid w:val="00B45C21"/>
    <w:rsid w:val="00B4792A"/>
    <w:rsid w:val="00B6670B"/>
    <w:rsid w:val="00B90BC5"/>
    <w:rsid w:val="00B97B28"/>
    <w:rsid w:val="00BC2889"/>
    <w:rsid w:val="00BD28C6"/>
    <w:rsid w:val="00BD7DE1"/>
    <w:rsid w:val="00BE0101"/>
    <w:rsid w:val="00BE269E"/>
    <w:rsid w:val="00C16945"/>
    <w:rsid w:val="00C31A6F"/>
    <w:rsid w:val="00C4354C"/>
    <w:rsid w:val="00C53F0C"/>
    <w:rsid w:val="00C56426"/>
    <w:rsid w:val="00C76F9C"/>
    <w:rsid w:val="00CA4996"/>
    <w:rsid w:val="00CC1DAE"/>
    <w:rsid w:val="00CC6BAF"/>
    <w:rsid w:val="00CE5E82"/>
    <w:rsid w:val="00D01366"/>
    <w:rsid w:val="00D122CE"/>
    <w:rsid w:val="00D26D15"/>
    <w:rsid w:val="00D55011"/>
    <w:rsid w:val="00D729F5"/>
    <w:rsid w:val="00D81330"/>
    <w:rsid w:val="00D91869"/>
    <w:rsid w:val="00DB7FA5"/>
    <w:rsid w:val="00E253A9"/>
    <w:rsid w:val="00E434BB"/>
    <w:rsid w:val="00E46580"/>
    <w:rsid w:val="00E57483"/>
    <w:rsid w:val="00E926C4"/>
    <w:rsid w:val="00EA17E7"/>
    <w:rsid w:val="00EA512D"/>
    <w:rsid w:val="00ED5957"/>
    <w:rsid w:val="00ED7136"/>
    <w:rsid w:val="00EE30AF"/>
    <w:rsid w:val="00F05D3E"/>
    <w:rsid w:val="00F1127B"/>
    <w:rsid w:val="00F24D98"/>
    <w:rsid w:val="00F2503A"/>
    <w:rsid w:val="00F33F3C"/>
    <w:rsid w:val="00F6785B"/>
    <w:rsid w:val="00F9569F"/>
    <w:rsid w:val="00F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58378F-33D4-214A-BE89-0D46C8B1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4</cp:revision>
  <dcterms:created xsi:type="dcterms:W3CDTF">2023-05-10T17:23:00Z</dcterms:created>
  <dcterms:modified xsi:type="dcterms:W3CDTF">2023-05-11T00:31:00Z</dcterms:modified>
</cp:coreProperties>
</file>