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0BA98" w14:textId="77777777" w:rsidR="00B36FEE" w:rsidRPr="006D4CB8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6D4CB8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6D4CB8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6D4CB8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2CE1CCC8" w:rsidR="00B36FE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D79E49A" w14:textId="77777777" w:rsidR="00BD7AA9" w:rsidRPr="006D4CB8" w:rsidRDefault="00BD7AA9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353CB689" w:rsidR="006D398C" w:rsidRPr="00163A01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163A01">
        <w:rPr>
          <w:rFonts w:ascii="Arial" w:hAnsi="Arial" w:cs="Arial"/>
          <w:sz w:val="20"/>
          <w:szCs w:val="20"/>
          <w:lang w:val="es-ES"/>
        </w:rPr>
        <w:t xml:space="preserve">  </w:t>
      </w:r>
      <w:r w:rsidR="003A0916" w:rsidRPr="00163A01">
        <w:rPr>
          <w:rFonts w:ascii="Arial" w:hAnsi="Arial" w:cs="Arial"/>
          <w:sz w:val="20"/>
          <w:szCs w:val="20"/>
          <w:lang w:val="es-ES"/>
        </w:rPr>
        <w:tab/>
      </w:r>
      <w:r w:rsidRPr="00163A01">
        <w:rPr>
          <w:rFonts w:ascii="Arial" w:hAnsi="Arial" w:cs="Arial"/>
          <w:sz w:val="20"/>
          <w:szCs w:val="20"/>
          <w:lang w:val="es-ES"/>
        </w:rPr>
        <w:t xml:space="preserve"> </w:t>
      </w:r>
      <w:r w:rsidR="00BE269E" w:rsidRPr="00CE23C0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CE23C0" w:rsidRPr="00CE23C0">
        <w:rPr>
          <w:rFonts w:ascii="Arial" w:hAnsi="Arial" w:cs="Arial"/>
          <w:sz w:val="20"/>
          <w:szCs w:val="20"/>
          <w:lang w:val="es-ES"/>
        </w:rPr>
        <w:t>24</w:t>
      </w:r>
      <w:r w:rsidR="00BE269E" w:rsidRPr="00CE23C0">
        <w:rPr>
          <w:rFonts w:ascii="Arial" w:hAnsi="Arial" w:cs="Arial"/>
          <w:sz w:val="20"/>
          <w:szCs w:val="20"/>
          <w:lang w:val="es-ES"/>
        </w:rPr>
        <w:t xml:space="preserve"> de </w:t>
      </w:r>
      <w:r w:rsidR="00E06450" w:rsidRPr="00CE23C0">
        <w:rPr>
          <w:rFonts w:ascii="Arial" w:hAnsi="Arial" w:cs="Arial"/>
          <w:sz w:val="20"/>
          <w:szCs w:val="20"/>
          <w:lang w:val="es-ES"/>
        </w:rPr>
        <w:t>mayo</w:t>
      </w:r>
      <w:r w:rsidR="006D398C" w:rsidRPr="00CE23C0">
        <w:rPr>
          <w:rFonts w:ascii="Arial" w:hAnsi="Arial" w:cs="Arial"/>
          <w:sz w:val="20"/>
          <w:szCs w:val="20"/>
          <w:lang w:val="es-ES"/>
        </w:rPr>
        <w:t>, 202</w:t>
      </w:r>
      <w:r w:rsidR="00CD5D4C" w:rsidRPr="00CE23C0">
        <w:rPr>
          <w:rFonts w:ascii="Arial" w:hAnsi="Arial" w:cs="Arial"/>
          <w:sz w:val="20"/>
          <w:szCs w:val="20"/>
          <w:lang w:val="es-ES"/>
        </w:rPr>
        <w:t>3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163A01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163A01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25580CFE" w14:textId="14B4A4D6" w:rsidR="00523432" w:rsidRPr="00163A01" w:rsidRDefault="00163A01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  <w:r w:rsidRPr="00163A01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Michelin </w:t>
          </w:r>
          <w:r w:rsidR="00CF7C2D">
            <w:rPr>
              <w:rFonts w:ascii="Arial" w:hAnsi="Arial" w:cs="Arial"/>
              <w:b/>
              <w:sz w:val="28"/>
              <w:szCs w:val="28"/>
              <w:lang w:val="es-ES"/>
            </w:rPr>
            <w:t>firma la renovación de</w:t>
          </w:r>
          <w:r w:rsidR="00E52208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la Carta </w:t>
          </w:r>
          <w:r w:rsidRPr="00163A01">
            <w:rPr>
              <w:rFonts w:ascii="Arial" w:hAnsi="Arial" w:cs="Arial"/>
              <w:b/>
              <w:sz w:val="28"/>
              <w:szCs w:val="28"/>
              <w:lang w:val="es-ES"/>
            </w:rPr>
            <w:t>de la Diversidad</w:t>
          </w:r>
        </w:p>
        <w:p w14:paraId="7460AE29" w14:textId="77777777" w:rsidR="006D398C" w:rsidRPr="00163A01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53D40C1C" w14:textId="251D59AA" w:rsidR="00CF7C2D" w:rsidRDefault="00CF7C2D" w:rsidP="00CF7C2D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es-ES"/>
            </w:rPr>
          </w:pPr>
          <w:r w:rsidRPr="00CF7C2D">
            <w:rPr>
              <w:rStyle w:val="normaltextrun"/>
              <w:rFonts w:ascii="Arial" w:eastAsiaTheme="majorEastAsia" w:hAnsi="Arial" w:cs="Arial"/>
              <w:lang w:val="es-ES"/>
            </w:rPr>
            <w:t xml:space="preserve">Fundación Diversidad y la Representación de la Comisión Europea en España celebran el acto de firma de la Carta de Diversidad </w:t>
          </w:r>
          <w:r w:rsidR="00E06450">
            <w:rPr>
              <w:rStyle w:val="normaltextrun"/>
              <w:rFonts w:ascii="Arial" w:eastAsiaTheme="majorEastAsia" w:hAnsi="Arial" w:cs="Arial"/>
              <w:lang w:val="es-ES"/>
            </w:rPr>
            <w:t>en el que participó Michelin</w:t>
          </w:r>
        </w:p>
        <w:p w14:paraId="0E3090AA" w14:textId="7C51F5DF" w:rsidR="00CF7C2D" w:rsidRDefault="00E06450" w:rsidP="00CF7C2D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es-ES"/>
            </w:rPr>
          </w:pPr>
          <w:r>
            <w:rPr>
              <w:rStyle w:val="normaltextrun"/>
              <w:rFonts w:ascii="Arial" w:eastAsiaTheme="majorEastAsia" w:hAnsi="Arial" w:cs="Arial"/>
              <w:lang w:val="es-ES"/>
            </w:rPr>
            <w:t xml:space="preserve">Juan José Carvajal, </w:t>
          </w:r>
          <w:r w:rsidRPr="00CF7C2D">
            <w:rPr>
              <w:rStyle w:val="normaltextrun"/>
              <w:rFonts w:ascii="Arial" w:eastAsiaTheme="majorEastAsia" w:hAnsi="Arial" w:cs="Arial"/>
              <w:lang w:val="es-ES"/>
            </w:rPr>
            <w:t>Director de Formación y Responsable d</w:t>
          </w:r>
          <w:r>
            <w:rPr>
              <w:rStyle w:val="normaltextrun"/>
              <w:rFonts w:ascii="Arial" w:eastAsiaTheme="majorEastAsia" w:hAnsi="Arial" w:cs="Arial"/>
              <w:lang w:val="es-ES"/>
            </w:rPr>
            <w:t xml:space="preserve">e Diversidad de Michelin España Portugal, estuvo presente en </w:t>
          </w:r>
          <w:r w:rsidR="00CF7C2D">
            <w:rPr>
              <w:rStyle w:val="normaltextrun"/>
              <w:rFonts w:ascii="Arial" w:eastAsiaTheme="majorEastAsia" w:hAnsi="Arial" w:cs="Arial"/>
              <w:lang w:val="es-ES"/>
            </w:rPr>
            <w:t xml:space="preserve">una jornada </w:t>
          </w:r>
          <w:r w:rsidR="00CF7C2D" w:rsidRPr="00CF7C2D">
            <w:rPr>
              <w:rStyle w:val="normaltextrun"/>
              <w:rFonts w:ascii="Arial" w:eastAsiaTheme="majorEastAsia" w:hAnsi="Arial" w:cs="Arial"/>
              <w:lang w:val="es-ES"/>
            </w:rPr>
            <w:t xml:space="preserve">en </w:t>
          </w:r>
          <w:r w:rsidR="00CF7C2D">
            <w:rPr>
              <w:rStyle w:val="normaltextrun"/>
              <w:rFonts w:ascii="Arial" w:eastAsiaTheme="majorEastAsia" w:hAnsi="Arial" w:cs="Arial"/>
              <w:lang w:val="es-ES"/>
            </w:rPr>
            <w:t>la</w:t>
          </w:r>
          <w:r w:rsidR="00CF7C2D" w:rsidRPr="00CF7C2D">
            <w:rPr>
              <w:rStyle w:val="normaltextrun"/>
              <w:rFonts w:ascii="Arial" w:eastAsiaTheme="majorEastAsia" w:hAnsi="Arial" w:cs="Arial"/>
              <w:lang w:val="es-ES"/>
            </w:rPr>
            <w:t xml:space="preserve"> que participa</w:t>
          </w:r>
          <w:r w:rsidR="00CF7C2D">
            <w:rPr>
              <w:rStyle w:val="normaltextrun"/>
              <w:rFonts w:ascii="Arial" w:eastAsiaTheme="majorEastAsia" w:hAnsi="Arial" w:cs="Arial"/>
              <w:lang w:val="es-ES"/>
            </w:rPr>
            <w:t>ro</w:t>
          </w:r>
          <w:r w:rsidR="00CF7C2D" w:rsidRPr="00CF7C2D">
            <w:rPr>
              <w:rStyle w:val="normaltextrun"/>
              <w:rFonts w:ascii="Arial" w:eastAsiaTheme="majorEastAsia" w:hAnsi="Arial" w:cs="Arial"/>
              <w:lang w:val="es-ES"/>
            </w:rPr>
            <w:t>n 40 líderes empresariales</w:t>
          </w:r>
        </w:p>
        <w:p w14:paraId="11B83B70" w14:textId="77777777" w:rsidR="006D398C" w:rsidRPr="00163A01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567A64A3" w14:textId="77777777" w:rsidR="00E06450" w:rsidRDefault="00E06450" w:rsidP="00E0645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8D7A549" w14:textId="6EB105F6" w:rsidR="00E06450" w:rsidRDefault="00E06450" w:rsidP="00E0645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E06450">
            <w:rPr>
              <w:rFonts w:ascii="Arial" w:hAnsi="Arial" w:cs="Arial"/>
              <w:sz w:val="20"/>
              <w:szCs w:val="20"/>
              <w:lang w:val="es-ES"/>
            </w:rPr>
            <w:t xml:space="preserve">Michelin España Portugal </w:t>
          </w:r>
          <w:r>
            <w:rPr>
              <w:rFonts w:ascii="Arial" w:hAnsi="Arial" w:cs="Arial"/>
              <w:sz w:val="20"/>
              <w:szCs w:val="20"/>
              <w:lang w:val="es-ES"/>
            </w:rPr>
            <w:t>ha participado</w:t>
          </w:r>
          <w:r w:rsidRPr="00E06450">
            <w:rPr>
              <w:rFonts w:ascii="Arial" w:hAnsi="Arial" w:cs="Arial"/>
              <w:sz w:val="20"/>
              <w:szCs w:val="20"/>
              <w:lang w:val="es-ES"/>
            </w:rPr>
            <w:t xml:space="preserve"> en el acto de firma de la Carta de la Diversidad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 w:rsidRPr="00E06450">
            <w:rPr>
              <w:rFonts w:ascii="Arial" w:hAnsi="Arial" w:cs="Arial"/>
              <w:sz w:val="20"/>
              <w:szCs w:val="20"/>
              <w:lang w:val="es-ES"/>
            </w:rPr>
            <w:t>enmarcado dentro de la iniciativa del Mes Europeo de la Diversidad en España, que ha celebrado su tercera edición este mes de mayo.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E06450">
            <w:rPr>
              <w:rFonts w:ascii="Arial" w:hAnsi="Arial" w:cs="Arial"/>
              <w:sz w:val="20"/>
              <w:szCs w:val="20"/>
              <w:lang w:val="es-ES"/>
            </w:rPr>
            <w:t>El evento se ha realizado junto a 40 líderes empresariales que han visibilizado su compromiso con la diversidad y la inclusión social y que también han registrado su adhesión o renovación a la Carta para el periodo 2023-2025.</w:t>
          </w:r>
        </w:p>
        <w:p w14:paraId="00AF0C60" w14:textId="77777777" w:rsidR="00E06450" w:rsidRPr="00E06450" w:rsidRDefault="00E06450" w:rsidP="00E0645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3ECBC41" w14:textId="23600579" w:rsidR="00E06450" w:rsidRDefault="00E06450" w:rsidP="00E0645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E06450">
            <w:rPr>
              <w:rFonts w:ascii="Arial" w:hAnsi="Arial" w:cs="Arial"/>
              <w:sz w:val="20"/>
              <w:szCs w:val="20"/>
              <w:lang w:val="es-ES"/>
            </w:rPr>
            <w:t>La Carta de la Diversidad es una carta de principios y valores europeos que firman</w:t>
          </w:r>
          <w:r>
            <w:rPr>
              <w:rFonts w:ascii="Arial" w:hAnsi="Arial" w:cs="Arial"/>
              <w:sz w:val="20"/>
              <w:szCs w:val="20"/>
              <w:lang w:val="es-ES"/>
            </w:rPr>
            <w:t>,</w:t>
          </w:r>
          <w:r w:rsidRPr="00E06450">
            <w:rPr>
              <w:rFonts w:ascii="Arial" w:hAnsi="Arial" w:cs="Arial"/>
              <w:sz w:val="20"/>
              <w:szCs w:val="20"/>
              <w:lang w:val="es-ES"/>
            </w:rPr>
            <w:t xml:space="preserve"> con carácter voluntario y gratuito</w:t>
          </w:r>
          <w:r>
            <w:rPr>
              <w:rFonts w:ascii="Arial" w:hAnsi="Arial" w:cs="Arial"/>
              <w:sz w:val="20"/>
              <w:szCs w:val="20"/>
              <w:lang w:val="es-ES"/>
            </w:rPr>
            <w:t>,</w:t>
          </w:r>
          <w:r w:rsidRPr="00E06450">
            <w:rPr>
              <w:rFonts w:ascii="Arial" w:hAnsi="Arial" w:cs="Arial"/>
              <w:sz w:val="20"/>
              <w:szCs w:val="20"/>
              <w:lang w:val="es-ES"/>
            </w:rPr>
            <w:t xml:space="preserve"> las empresas y organizaciones de España para visibilizar su compromiso con la diversidad y la inclusión en el ámbito laboral. En España, Fundación Diversidad es la organización que tiene el mandato exclusivo de la promoción de la Carta.</w:t>
          </w:r>
        </w:p>
        <w:p w14:paraId="21421F14" w14:textId="77777777" w:rsidR="00E06450" w:rsidRPr="00E06450" w:rsidRDefault="00E06450" w:rsidP="00E0645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BFF088C" w14:textId="56CBDDFA" w:rsidR="00E06450" w:rsidRDefault="00E06450" w:rsidP="00E0645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E06450">
            <w:rPr>
              <w:rFonts w:ascii="Arial" w:hAnsi="Arial" w:cs="Arial"/>
              <w:sz w:val="20"/>
              <w:szCs w:val="20"/>
              <w:lang w:val="es-ES"/>
            </w:rPr>
            <w:t>Los 10 principios sobre Diversid</w:t>
          </w:r>
          <w:r>
            <w:rPr>
              <w:rFonts w:ascii="Arial" w:hAnsi="Arial" w:cs="Arial"/>
              <w:sz w:val="20"/>
              <w:szCs w:val="20"/>
              <w:lang w:val="es-ES"/>
            </w:rPr>
            <w:t>ad e Inclusión de la Carta son:</w:t>
          </w:r>
        </w:p>
        <w:p w14:paraId="36041CA6" w14:textId="77777777" w:rsidR="00E06450" w:rsidRPr="00E06450" w:rsidRDefault="00E06450" w:rsidP="00E0645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1F78ACC" w14:textId="48C494B8" w:rsidR="00E06450" w:rsidRPr="00E06450" w:rsidRDefault="00E06450" w:rsidP="00E06450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E06450">
            <w:rPr>
              <w:rFonts w:ascii="Arial" w:hAnsi="Arial" w:cs="Arial"/>
              <w:lang w:val="es-ES"/>
            </w:rPr>
            <w:t>Sensibilizar sobre los principios de igualdad de oportunidades y de respeto a la diversidad.</w:t>
          </w:r>
        </w:p>
        <w:p w14:paraId="209486D5" w14:textId="5B14306E" w:rsidR="00E06450" w:rsidRPr="00E06450" w:rsidRDefault="00E06450" w:rsidP="00E06450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E06450">
            <w:rPr>
              <w:rFonts w:ascii="Arial" w:hAnsi="Arial" w:cs="Arial"/>
              <w:lang w:val="es-ES"/>
            </w:rPr>
            <w:t>Avanzar en la construcción de una plantilla diversa, fomentando la integración de personas con perfiles diversos, independientemente de su género, orientación sexual, etnia, nacionalidad, procedencia, religión, creencias, edad, discapacidad, o cualquier otra circunstancia personal o social.</w:t>
          </w:r>
        </w:p>
        <w:p w14:paraId="7D05613B" w14:textId="2ED22874" w:rsidR="00E06450" w:rsidRPr="00E06450" w:rsidRDefault="00E06450" w:rsidP="00E06450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E06450">
            <w:rPr>
              <w:rFonts w:ascii="Arial" w:hAnsi="Arial" w:cs="Arial"/>
              <w:lang w:val="es-ES"/>
            </w:rPr>
            <w:t>Promover la inclusión de toda la plantilla, favoreciendo la integración efectiva y evitando cualquier tipo de discriminación, directa o indirecta, en el trabajo</w:t>
          </w:r>
        </w:p>
        <w:p w14:paraId="52701C0E" w14:textId="053001EA" w:rsidR="00E06450" w:rsidRPr="00E06450" w:rsidRDefault="00E06450" w:rsidP="00E06450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E06450">
            <w:rPr>
              <w:rFonts w:ascii="Arial" w:hAnsi="Arial" w:cs="Arial"/>
              <w:lang w:val="es-ES"/>
            </w:rPr>
            <w:t>Considerar la diversidad en todas las políticas de dirección de las personas.</w:t>
          </w:r>
        </w:p>
        <w:p w14:paraId="31F1163C" w14:textId="18934FC4" w:rsidR="00E06450" w:rsidRPr="00E06450" w:rsidRDefault="00E06450" w:rsidP="00E06450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E06450">
            <w:rPr>
              <w:rFonts w:ascii="Arial" w:hAnsi="Arial" w:cs="Arial"/>
              <w:lang w:val="es-ES"/>
            </w:rPr>
            <w:t>Promover la conciliación y corresponsabilidad a través de un equilibrio en los tiempos de trabajo, familia, y ocio, estableciendo mecanismos que permitan la armonización de la vida laboral con la familiar y personal de toda la plantilla.</w:t>
          </w:r>
        </w:p>
        <w:p w14:paraId="08EECAC6" w14:textId="6B769B64" w:rsidR="00E06450" w:rsidRPr="00E06450" w:rsidRDefault="00E06450" w:rsidP="00E06450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E06450">
            <w:rPr>
              <w:rFonts w:ascii="Arial" w:hAnsi="Arial" w:cs="Arial"/>
              <w:lang w:val="es-ES"/>
            </w:rPr>
            <w:t>Reconocer la diversidad de los clientes, que es también una fuente de innovación y desarrollo.</w:t>
          </w:r>
        </w:p>
        <w:p w14:paraId="4BE5D2A3" w14:textId="35837667" w:rsidR="00E06450" w:rsidRPr="00E06450" w:rsidRDefault="00E06450" w:rsidP="00E06450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E06450">
            <w:rPr>
              <w:rFonts w:ascii="Arial" w:hAnsi="Arial" w:cs="Arial"/>
              <w:lang w:val="es-ES"/>
            </w:rPr>
            <w:t>Extender y comunicar el compromiso a todo el personal.</w:t>
          </w:r>
        </w:p>
        <w:p w14:paraId="4ACEA6B5" w14:textId="654CDF34" w:rsidR="00E06450" w:rsidRPr="00E06450" w:rsidRDefault="00E06450" w:rsidP="00E06450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E06450">
            <w:rPr>
              <w:rFonts w:ascii="Arial" w:hAnsi="Arial" w:cs="Arial"/>
              <w:lang w:val="es-ES"/>
            </w:rPr>
            <w:t>Extender y comunicar el compromiso a las empresas proveedoras.</w:t>
          </w:r>
        </w:p>
        <w:p w14:paraId="74DE5261" w14:textId="35D8F5BB" w:rsidR="00E06450" w:rsidRPr="00E06450" w:rsidRDefault="00E06450" w:rsidP="00E06450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E06450">
            <w:rPr>
              <w:rFonts w:ascii="Arial" w:hAnsi="Arial" w:cs="Arial"/>
              <w:lang w:val="es-ES"/>
            </w:rPr>
            <w:t>Trasladar y hacer llegar este compromiso a entidades terceras: administraciones, organizaciones empresariales, sindicatos y demás agentes sociales.</w:t>
          </w:r>
        </w:p>
        <w:p w14:paraId="100B5145" w14:textId="6F2EB48B" w:rsidR="00E06450" w:rsidRPr="00E06450" w:rsidRDefault="00E06450" w:rsidP="00E06450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E06450">
            <w:rPr>
              <w:rFonts w:ascii="Arial" w:hAnsi="Arial" w:cs="Arial"/>
              <w:lang w:val="es-ES"/>
            </w:rPr>
            <w:t>Difundir las políticas de D&amp;I y los resultados obtenidos, a través de la web, memoria anual de la empresa, eventos, etc.</w:t>
          </w:r>
        </w:p>
        <w:p w14:paraId="1D398BA0" w14:textId="77777777" w:rsidR="00E06450" w:rsidRPr="00E06450" w:rsidRDefault="00E06450" w:rsidP="00E0645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3AE3E82" w14:textId="1099CA1D" w:rsidR="00E06450" w:rsidRDefault="00E06450" w:rsidP="00E06450">
          <w:pPr>
            <w:spacing w:line="276" w:lineRule="auto"/>
            <w:jc w:val="both"/>
            <w:rPr>
              <w:rFonts w:ascii="Arial" w:hAnsi="Arial" w:cs="Arial"/>
              <w:i/>
              <w:sz w:val="20"/>
              <w:szCs w:val="20"/>
              <w:lang w:val="es-ES"/>
            </w:rPr>
          </w:pPr>
          <w:r w:rsidRPr="00E06450">
            <w:rPr>
              <w:rFonts w:ascii="Arial" w:hAnsi="Arial" w:cs="Arial"/>
              <w:sz w:val="20"/>
              <w:szCs w:val="20"/>
              <w:lang w:val="es-ES"/>
            </w:rPr>
            <w:t xml:space="preserve">Helena </w:t>
          </w:r>
          <w:proofErr w:type="spellStart"/>
          <w:r w:rsidRPr="00E06450">
            <w:rPr>
              <w:rFonts w:ascii="Arial" w:hAnsi="Arial" w:cs="Arial"/>
              <w:sz w:val="20"/>
              <w:szCs w:val="20"/>
              <w:lang w:val="es-ES"/>
            </w:rPr>
            <w:t>Dalli</w:t>
          </w:r>
          <w:proofErr w:type="spellEnd"/>
          <w:r w:rsidRPr="00E06450">
            <w:rPr>
              <w:rFonts w:ascii="Arial" w:hAnsi="Arial" w:cs="Arial"/>
              <w:sz w:val="20"/>
              <w:szCs w:val="20"/>
              <w:lang w:val="es-ES"/>
            </w:rPr>
            <w:t xml:space="preserve">, Comisaria Europea de Igualdad, ha destacado: </w:t>
          </w:r>
          <w:r w:rsidRPr="00E06450">
            <w:rPr>
              <w:rFonts w:ascii="Arial" w:hAnsi="Arial" w:cs="Arial"/>
              <w:i/>
              <w:sz w:val="20"/>
              <w:szCs w:val="20"/>
              <w:lang w:val="es-ES"/>
            </w:rPr>
            <w:t xml:space="preserve">“Debemos trabajar de manera conjunta para superar estos tiempos difíciles. La diversidad y la inclusión fomentan comunidades cohesionadas y sacan el máximo rendimiento a la innovación y el crecimiento. Para lograr esto, debemos utilizar todos los talentos y no dejar a nadie atrás. Por lo tanto, es importante evaluar en qué punto nos </w:t>
          </w:r>
          <w:r w:rsidRPr="00E06450">
            <w:rPr>
              <w:rFonts w:ascii="Arial" w:hAnsi="Arial" w:cs="Arial"/>
              <w:i/>
              <w:sz w:val="20"/>
              <w:szCs w:val="20"/>
              <w:lang w:val="es-ES"/>
            </w:rPr>
            <w:lastRenderedPageBreak/>
            <w:t>encontramos y si nuestras políticas de diversidad están funcionando. Hago un llamamiento a todas las organizaciones para que se unan a mí el mes de mayo de 2023 para celebrar el Mes Europeo de la Diversidad y adoptar una postura firme a favor de lugares de trabajo diversos, inclusivos e igualitarios”</w:t>
          </w:r>
          <w:r>
            <w:rPr>
              <w:rFonts w:ascii="Arial" w:hAnsi="Arial" w:cs="Arial"/>
              <w:i/>
              <w:sz w:val="20"/>
              <w:szCs w:val="20"/>
              <w:lang w:val="es-ES"/>
            </w:rPr>
            <w:t>.</w:t>
          </w:r>
        </w:p>
        <w:p w14:paraId="3DB98115" w14:textId="77777777" w:rsidR="00E06450" w:rsidRPr="00E06450" w:rsidRDefault="00E06450" w:rsidP="00E0645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EA0E2B6" w14:textId="71CF4007" w:rsidR="00E06450" w:rsidRDefault="00E06450" w:rsidP="00E06450">
          <w:pPr>
            <w:spacing w:line="276" w:lineRule="auto"/>
            <w:jc w:val="both"/>
            <w:rPr>
              <w:rFonts w:ascii="Arial" w:hAnsi="Arial" w:cs="Arial"/>
              <w:i/>
              <w:sz w:val="20"/>
              <w:szCs w:val="20"/>
              <w:lang w:val="es-ES"/>
            </w:rPr>
          </w:pPr>
          <w:r w:rsidRPr="00E06450">
            <w:rPr>
              <w:rFonts w:ascii="Arial" w:hAnsi="Arial" w:cs="Arial"/>
              <w:sz w:val="20"/>
              <w:szCs w:val="20"/>
              <w:lang w:val="es-ES"/>
            </w:rPr>
            <w:t xml:space="preserve">María Eugenia Girón, Presidenta de Fundación Diversidad, ha celebrado que cada año se sumen más empresas en España a este postulado y ha añadido: </w:t>
          </w:r>
          <w:r w:rsidRPr="00E06450">
            <w:rPr>
              <w:rFonts w:ascii="Arial" w:hAnsi="Arial" w:cs="Arial"/>
              <w:i/>
              <w:sz w:val="20"/>
              <w:szCs w:val="20"/>
              <w:lang w:val="es-ES"/>
            </w:rPr>
            <w:t>“La diversidad es competitividad. Numerosas investigaciones y estudios económicos demuestran que las empresas que se suman a la diversidad tienen más éxito. Para afrontar este reto, es importante que las empresas pongan el foco en las personas y en</w:t>
          </w:r>
          <w:r>
            <w:rPr>
              <w:rFonts w:ascii="Arial" w:hAnsi="Arial" w:cs="Arial"/>
              <w:i/>
              <w:sz w:val="20"/>
              <w:szCs w:val="20"/>
              <w:lang w:val="es-ES"/>
            </w:rPr>
            <w:t xml:space="preserve"> el talento que pueden aportar”.</w:t>
          </w:r>
        </w:p>
        <w:p w14:paraId="12529DEF" w14:textId="77777777" w:rsidR="00E06450" w:rsidRDefault="00E06450" w:rsidP="00E06450">
          <w:pPr>
            <w:spacing w:line="276" w:lineRule="auto"/>
            <w:jc w:val="both"/>
            <w:rPr>
              <w:rFonts w:ascii="Arial" w:hAnsi="Arial" w:cs="Arial"/>
              <w:i/>
              <w:sz w:val="20"/>
              <w:szCs w:val="20"/>
              <w:lang w:val="es-ES"/>
            </w:rPr>
          </w:pPr>
        </w:p>
        <w:p w14:paraId="1AA8E935" w14:textId="44A4B8CB" w:rsidR="002E2E30" w:rsidRDefault="00E06450" w:rsidP="00E06450">
          <w:pPr>
            <w:spacing w:line="276" w:lineRule="auto"/>
            <w:jc w:val="both"/>
            <w:rPr>
              <w:rFonts w:ascii="Arial" w:hAnsi="Arial" w:cs="Arial"/>
              <w:i/>
              <w:sz w:val="20"/>
              <w:szCs w:val="20"/>
              <w:lang w:val="es-ES"/>
            </w:rPr>
          </w:pPr>
          <w:r w:rsidRPr="00E06450">
            <w:rPr>
              <w:rFonts w:ascii="Arial" w:hAnsi="Arial" w:cs="Arial"/>
              <w:sz w:val="20"/>
              <w:szCs w:val="20"/>
              <w:lang w:val="es-ES"/>
            </w:rPr>
            <w:t xml:space="preserve">Mientras que Juan José Carvajal, Director de Formación y Responsable de Diversidad de Michelin España Portugal, resalta: </w:t>
          </w:r>
          <w:r>
            <w:rPr>
              <w:rFonts w:ascii="Arial" w:hAnsi="Arial" w:cs="Arial"/>
              <w:i/>
              <w:sz w:val="20"/>
              <w:szCs w:val="20"/>
              <w:lang w:val="es-ES"/>
            </w:rPr>
            <w:t>“</w:t>
          </w:r>
          <w:r w:rsidR="005D445C" w:rsidRPr="005D445C">
            <w:rPr>
              <w:rFonts w:ascii="Arial" w:hAnsi="Arial" w:cs="Arial"/>
              <w:i/>
              <w:sz w:val="20"/>
              <w:szCs w:val="20"/>
              <w:lang w:val="es-ES"/>
            </w:rPr>
            <w:t>La diversidad humana y la igualdad de oportunidades son prioritarias en las políticas de Responsabilida</w:t>
          </w:r>
          <w:r w:rsidR="005D445C">
            <w:rPr>
              <w:rFonts w:ascii="Arial" w:hAnsi="Arial" w:cs="Arial"/>
              <w:i/>
              <w:sz w:val="20"/>
              <w:szCs w:val="20"/>
              <w:lang w:val="es-ES"/>
            </w:rPr>
            <w:t>d Social Corporativa de Michelin</w:t>
          </w:r>
          <w:r w:rsidR="002E2E30">
            <w:rPr>
              <w:rFonts w:ascii="Arial" w:hAnsi="Arial" w:cs="Arial"/>
              <w:i/>
              <w:sz w:val="20"/>
              <w:szCs w:val="20"/>
              <w:lang w:val="es-ES"/>
            </w:rPr>
            <w:t xml:space="preserve"> España Portugal</w:t>
          </w:r>
          <w:r w:rsidR="00CE23C0">
            <w:rPr>
              <w:rFonts w:ascii="Arial" w:hAnsi="Arial" w:cs="Arial"/>
              <w:i/>
              <w:sz w:val="20"/>
              <w:szCs w:val="20"/>
              <w:lang w:val="es-ES"/>
            </w:rPr>
            <w:t xml:space="preserve">. </w:t>
          </w:r>
          <w:r w:rsidR="00CE23C0" w:rsidRPr="00CE23C0">
            <w:rPr>
              <w:rFonts w:ascii="Arial" w:hAnsi="Arial" w:cs="Arial"/>
              <w:i/>
              <w:sz w:val="20"/>
              <w:szCs w:val="20"/>
              <w:lang w:val="es-ES"/>
            </w:rPr>
            <w:t>Queremos reflejar la diversidad de la sociedad y creemos que cada persona es singular y por lo tanto puede aportar un plus positivo. Es por ello que nuestro compromiso es hacer progresar la diversidad y la inclusión en todos los centros de trabajo de Michelin</w:t>
          </w:r>
          <w:r w:rsidR="002E2E30">
            <w:rPr>
              <w:rFonts w:ascii="Arial" w:hAnsi="Arial" w:cs="Arial"/>
              <w:i/>
              <w:sz w:val="20"/>
              <w:szCs w:val="20"/>
              <w:lang w:val="es-ES"/>
            </w:rPr>
            <w:t>”</w:t>
          </w:r>
          <w:r w:rsidR="00CE23C0">
            <w:rPr>
              <w:rFonts w:ascii="Arial" w:hAnsi="Arial" w:cs="Arial"/>
              <w:i/>
              <w:sz w:val="20"/>
              <w:szCs w:val="20"/>
              <w:lang w:val="es-ES"/>
            </w:rPr>
            <w:t>.</w:t>
          </w:r>
        </w:p>
        <w:p w14:paraId="428BE7E1" w14:textId="77777777" w:rsidR="00E06450" w:rsidRPr="00E06450" w:rsidRDefault="00E06450" w:rsidP="00E0645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D261FA8" w14:textId="77777777" w:rsidR="00E06450" w:rsidRDefault="00E06450" w:rsidP="00E0645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E06450">
            <w:rPr>
              <w:rFonts w:ascii="Arial" w:hAnsi="Arial" w:cs="Arial"/>
              <w:sz w:val="20"/>
              <w:szCs w:val="20"/>
              <w:lang w:val="es-ES"/>
            </w:rPr>
            <w:t>Con esta adhesión, las organizaciones visibilizan el compromiso de la organización con la diversidad y la inclusión en el entorno laboral. Además, les permite conectar con otras empresas e intercambiar buenas prácticas. Y, por último, forman parte de un movimiento europeo más amplio que trabaja a favor de la paz y la prosperidad, creando sinergias con otras organizaciones internacionales.</w:t>
          </w:r>
        </w:p>
        <w:p w14:paraId="48B77743" w14:textId="77777777" w:rsidR="00E06450" w:rsidRPr="00E06450" w:rsidRDefault="00E06450" w:rsidP="00E0645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D377FB9" w14:textId="77777777" w:rsidR="00CD5D4C" w:rsidRPr="00163A01" w:rsidRDefault="00CD5D4C" w:rsidP="00CD5D4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5AFF6B4" w14:textId="77777777" w:rsidR="0017467A" w:rsidRPr="00163A01" w:rsidRDefault="0017467A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559B897" w14:textId="77777777" w:rsidR="003A0916" w:rsidRPr="00163A01" w:rsidRDefault="003A0916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1E0B52FF" w14:textId="77777777" w:rsidR="003A0916" w:rsidRDefault="003A0916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71A05974" w14:textId="77777777" w:rsidR="00163A01" w:rsidRDefault="00163A01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2F94BC97" w14:textId="77777777" w:rsidR="00163A01" w:rsidRPr="00163A01" w:rsidRDefault="00163A01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648342B4" w14:textId="4A98150E" w:rsidR="003C3FC0" w:rsidRPr="00163A01" w:rsidRDefault="00B53461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220E5EBC" w14:textId="77777777" w:rsidR="00BD7AA9" w:rsidRPr="00163A01" w:rsidRDefault="00BD7AA9" w:rsidP="00416DE4">
      <w:pPr>
        <w:jc w:val="both"/>
        <w:rPr>
          <w:rFonts w:ascii="Arial" w:hAnsi="Arial" w:cs="Arial"/>
          <w:b/>
          <w:bCs/>
          <w:iCs/>
          <w:sz w:val="16"/>
          <w:szCs w:val="16"/>
          <w:lang w:val="es-ES"/>
        </w:rPr>
      </w:pPr>
      <w:r w:rsidRPr="00163A01">
        <w:rPr>
          <w:rFonts w:ascii="Arial" w:hAnsi="Arial" w:cs="Arial"/>
          <w:b/>
          <w:bCs/>
          <w:iCs/>
          <w:sz w:val="16"/>
          <w:szCs w:val="16"/>
          <w:lang w:val="es-ES"/>
        </w:rPr>
        <w:t>Acerca de Michelin</w:t>
      </w:r>
    </w:p>
    <w:p w14:paraId="3D6DEABD" w14:textId="07AC7D06" w:rsidR="00BD7AA9" w:rsidRPr="00163A01" w:rsidRDefault="00B53461" w:rsidP="00416DE4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175 países, emplea a 132.000 personas y dispone de 67 centros de producción que en 2022 han fabricado alrededor de 200 millones de neumáticos (</w:t>
      </w:r>
      <w:hyperlink r:id="rId8" w:history="1">
        <w:r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>
        <w:rPr>
          <w:rFonts w:ascii="Arial" w:hAnsi="Arial" w:cs="Arial"/>
          <w:iCs/>
          <w:sz w:val="16"/>
          <w:szCs w:val="16"/>
          <w:lang w:val="es-ES"/>
        </w:rPr>
        <w:t>).</w:t>
      </w:r>
      <w:bookmarkStart w:id="0" w:name="_GoBack"/>
      <w:bookmarkEnd w:id="0"/>
    </w:p>
    <w:p w14:paraId="04E2782E" w14:textId="77777777" w:rsidR="00416DE4" w:rsidRPr="00163A01" w:rsidRDefault="00416DE4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5F5F6A64" w:rsidR="00816BB1" w:rsidRPr="00163A01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163A01">
        <w:rPr>
          <w:rFonts w:ascii="Arial" w:hAnsi="Arial" w:cs="Arial"/>
          <w:sz w:val="16"/>
          <w:szCs w:val="16"/>
          <w:lang w:val="es-ES"/>
        </w:rPr>
        <w:tab/>
      </w:r>
    </w:p>
    <w:p w14:paraId="337BC7D2" w14:textId="77777777" w:rsidR="003A0916" w:rsidRPr="00163A01" w:rsidRDefault="003A0916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</w:p>
    <w:p w14:paraId="2EAD8C32" w14:textId="77777777" w:rsidR="003A0916" w:rsidRPr="00163A01" w:rsidRDefault="003A0916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</w:p>
    <w:p w14:paraId="7395BD20" w14:textId="5285720E" w:rsidR="0052344F" w:rsidRPr="00163A01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4755F9F" w14:textId="05E23D1E" w:rsidR="0052344F" w:rsidRPr="00163A01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7747D55" w14:textId="4C20ED27" w:rsidR="00CC6BAF" w:rsidRPr="00163A01" w:rsidRDefault="003C3FC0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163A01">
        <w:rPr>
          <w:rFonts w:ascii="Arial" w:hAnsi="Arial" w:cs="Arial"/>
          <w:sz w:val="28"/>
          <w:szCs w:val="28"/>
          <w:lang w:val="es-ES"/>
        </w:rPr>
        <w:t>DEPARTAMENTO DE COMUNICACIÓN CO</w:t>
      </w:r>
      <w:r w:rsidR="00422E33" w:rsidRPr="00163A01">
        <w:rPr>
          <w:rFonts w:ascii="Arial" w:hAnsi="Arial" w:cs="Arial"/>
          <w:sz w:val="28"/>
          <w:szCs w:val="28"/>
          <w:lang w:val="es-ES"/>
        </w:rPr>
        <w:t>RPORATIVA</w:t>
      </w:r>
    </w:p>
    <w:p w14:paraId="6AF8E33E" w14:textId="0865A4E4" w:rsidR="00CC6BAF" w:rsidRPr="00163A01" w:rsidRDefault="00CC6BAF" w:rsidP="00CC6BAF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163A01">
        <w:rPr>
          <w:rFonts w:ascii="Arial" w:hAnsi="Arial" w:cs="Arial"/>
          <w:b/>
          <w:bCs/>
          <w:sz w:val="28"/>
          <w:szCs w:val="28"/>
          <w:lang w:val="es-ES"/>
        </w:rPr>
        <w:t>+3</w:t>
      </w:r>
      <w:r w:rsidR="003C3FC0" w:rsidRPr="00163A01">
        <w:rPr>
          <w:rFonts w:ascii="Arial" w:hAnsi="Arial" w:cs="Arial"/>
          <w:b/>
          <w:bCs/>
          <w:sz w:val="28"/>
          <w:szCs w:val="28"/>
          <w:lang w:val="es-ES"/>
        </w:rPr>
        <w:t>4</w:t>
      </w:r>
      <w:r w:rsidRPr="00163A01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3C3FC0" w:rsidRPr="00163A01">
        <w:rPr>
          <w:rFonts w:ascii="Arial" w:hAnsi="Arial" w:cs="Arial"/>
          <w:b/>
          <w:bCs/>
          <w:sz w:val="28"/>
          <w:szCs w:val="28"/>
          <w:lang w:val="es-ES"/>
        </w:rPr>
        <w:t>6</w:t>
      </w:r>
      <w:r w:rsidR="00422E33" w:rsidRPr="00163A01">
        <w:rPr>
          <w:rFonts w:ascii="Arial" w:hAnsi="Arial" w:cs="Arial"/>
          <w:b/>
          <w:bCs/>
          <w:sz w:val="28"/>
          <w:szCs w:val="28"/>
          <w:lang w:val="es-ES"/>
        </w:rPr>
        <w:t>2</w:t>
      </w:r>
      <w:r w:rsidR="003C3FC0" w:rsidRPr="00163A01">
        <w:rPr>
          <w:rFonts w:ascii="Arial" w:hAnsi="Arial" w:cs="Arial"/>
          <w:b/>
          <w:bCs/>
          <w:sz w:val="28"/>
          <w:szCs w:val="28"/>
          <w:lang w:val="es-ES"/>
        </w:rPr>
        <w:t xml:space="preserve">9 </w:t>
      </w:r>
      <w:r w:rsidR="00422E33" w:rsidRPr="00163A01">
        <w:rPr>
          <w:rFonts w:ascii="Arial" w:hAnsi="Arial" w:cs="Arial"/>
          <w:b/>
          <w:bCs/>
          <w:sz w:val="28"/>
          <w:szCs w:val="28"/>
          <w:lang w:val="es-ES"/>
        </w:rPr>
        <w:t>865</w:t>
      </w:r>
      <w:r w:rsidR="003C3FC0" w:rsidRPr="00163A01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422E33" w:rsidRPr="00163A01">
        <w:rPr>
          <w:rFonts w:ascii="Arial" w:hAnsi="Arial" w:cs="Arial"/>
          <w:b/>
          <w:bCs/>
          <w:sz w:val="28"/>
          <w:szCs w:val="28"/>
          <w:lang w:val="es-ES"/>
        </w:rPr>
        <w:t>612</w:t>
      </w:r>
    </w:p>
    <w:p w14:paraId="59E2FE0A" w14:textId="04F71A23" w:rsidR="00CC6BAF" w:rsidRPr="00163A01" w:rsidRDefault="00B53461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9" w:history="1">
        <w:r w:rsidR="006C7776" w:rsidRPr="00163A01">
          <w:rPr>
            <w:rStyle w:val="Hipervnculo"/>
            <w:rFonts w:ascii="Arial" w:hAnsi="Arial" w:cs="Arial"/>
            <w:sz w:val="28"/>
            <w:szCs w:val="28"/>
            <w:lang w:val="es-ES"/>
          </w:rPr>
          <w:t>hugo.ureta-alonso@michelin.com</w:t>
        </w:r>
      </w:hyperlink>
    </w:p>
    <w:p w14:paraId="7438ACE2" w14:textId="63548FC3" w:rsidR="00CC6BAF" w:rsidRPr="00163A01" w:rsidRDefault="00CC6BAF" w:rsidP="00CC6BAF">
      <w:pPr>
        <w:jc w:val="center"/>
        <w:rPr>
          <w:rFonts w:ascii="Arial" w:hAnsi="Arial" w:cs="Arial"/>
          <w:lang w:val="es-ES"/>
        </w:rPr>
      </w:pPr>
      <w:r w:rsidRPr="00163A01">
        <w:rPr>
          <w:rFonts w:ascii="Arial" w:hAnsi="Arial" w:cs="Arial"/>
          <w:noProof/>
          <w:sz w:val="36"/>
          <w:szCs w:val="36"/>
          <w:lang w:val="es-ES_tradnl" w:eastAsia="es-ES_tradnl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6BAF" w:rsidRPr="00163A01" w14:paraId="0DF1306C" w14:textId="77777777" w:rsidTr="00CC6BAF">
        <w:tc>
          <w:tcPr>
            <w:tcW w:w="9016" w:type="dxa"/>
          </w:tcPr>
          <w:p w14:paraId="22D61BD2" w14:textId="77777777" w:rsidR="00CC6BAF" w:rsidRPr="00163A01" w:rsidRDefault="00B53461" w:rsidP="00CC6BAF">
            <w:pPr>
              <w:jc w:val="center"/>
              <w:rPr>
                <w:rStyle w:val="Hipervnculo"/>
                <w:rFonts w:ascii="Arial" w:hAnsi="Arial" w:cs="Arial"/>
                <w:lang w:val="es-ES"/>
              </w:rPr>
            </w:pPr>
            <w:hyperlink r:id="rId12" w:history="1">
              <w:r w:rsidR="003C3FC0" w:rsidRPr="00163A01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  <w:p w14:paraId="64CFAB72" w14:textId="23F90233" w:rsidR="00802F0B" w:rsidRPr="00163A01" w:rsidRDefault="00802F0B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</w:p>
        </w:tc>
      </w:tr>
      <w:tr w:rsidR="00CC6BAF" w:rsidRPr="00163A01" w14:paraId="148A590E" w14:textId="77777777" w:rsidTr="00CC6BAF">
        <w:tc>
          <w:tcPr>
            <w:tcW w:w="9016" w:type="dxa"/>
          </w:tcPr>
          <w:p w14:paraId="78DB6A4F" w14:textId="540DC490" w:rsidR="00CC6BAF" w:rsidRPr="00163A01" w:rsidRDefault="00802F0B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163A01">
              <w:rPr>
                <w:lang w:val="es-ES"/>
              </w:rPr>
              <w:t xml:space="preserve">   </w:t>
            </w:r>
            <w:r w:rsidRPr="00163A01"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2F3AA4C6" wp14:editId="77D01F4F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 w:rsidRPr="00163A01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  <w:lang w:val="es-ES"/>
                </w:rPr>
                <w:t>@MichelinNews</w:t>
              </w:r>
            </w:hyperlink>
            <w:r w:rsidRPr="00163A01">
              <w:rPr>
                <w:rFonts w:ascii="Arial" w:eastAsia="Arial" w:hAnsi="Arial" w:cs="Arial"/>
                <w:color w:val="08519D"/>
                <w:sz w:val="20"/>
                <w:szCs w:val="20"/>
                <w:lang w:val="es-ES"/>
              </w:rPr>
              <w:t xml:space="preserve">  </w:t>
            </w:r>
            <w:r w:rsidRPr="00163A01"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064E22AC" wp14:editId="7E94D575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63A01">
              <w:rPr>
                <w:rFonts w:ascii="Arial" w:eastAsia="Arial" w:hAnsi="Arial" w:cs="Arial"/>
                <w:color w:val="08519D"/>
                <w:sz w:val="20"/>
                <w:szCs w:val="20"/>
                <w:lang w:val="es-ES"/>
              </w:rPr>
              <w:t xml:space="preserve"> </w:t>
            </w:r>
            <w:hyperlink r:id="rId16" w:history="1">
              <w:r w:rsidRPr="00163A01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  <w:lang w:val="es-ES"/>
                </w:rPr>
                <w:t>@Michelinespana</w:t>
              </w:r>
            </w:hyperlink>
            <w:r w:rsidRPr="00163A01">
              <w:rPr>
                <w:rFonts w:ascii="Arial" w:eastAsia="Arial" w:hAnsi="Arial" w:cs="Arial"/>
                <w:color w:val="08519D"/>
                <w:sz w:val="20"/>
                <w:szCs w:val="20"/>
                <w:lang w:val="es-ES"/>
              </w:rPr>
              <w:t xml:space="preserve">  </w:t>
            </w:r>
            <w:r w:rsidRPr="00163A01"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2ECDD374" wp14:editId="2935DCFD">
                  <wp:extent cx="161925" cy="161925"/>
                  <wp:effectExtent l="0" t="0" r="9525" b="9525"/>
                  <wp:docPr id="100009" name="Imagen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63A01">
              <w:rPr>
                <w:rFonts w:ascii="Arial" w:eastAsia="Arial" w:hAnsi="Arial" w:cs="Arial"/>
                <w:color w:val="08519D"/>
                <w:sz w:val="20"/>
                <w:szCs w:val="20"/>
                <w:lang w:val="es-ES"/>
              </w:rPr>
              <w:t xml:space="preserve"> </w:t>
            </w:r>
            <w:hyperlink r:id="rId18" w:history="1">
              <w:r w:rsidRPr="00163A01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  <w:lang w:val="es-ES"/>
                </w:rPr>
                <w:t>@Michelinespana</w:t>
              </w:r>
            </w:hyperlink>
            <w:r w:rsidRPr="00163A01">
              <w:rPr>
                <w:rFonts w:ascii="Arial" w:eastAsia="Arial" w:hAnsi="Arial" w:cs="Arial"/>
                <w:color w:val="08519D"/>
                <w:sz w:val="20"/>
                <w:szCs w:val="20"/>
                <w:lang w:val="es-ES"/>
              </w:rPr>
              <w:t xml:space="preserve">  </w:t>
            </w:r>
            <w:r w:rsidRPr="00163A01"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126B9334" wp14:editId="43FAFBB2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63A01">
              <w:rPr>
                <w:rFonts w:ascii="Arial" w:eastAsia="Arial" w:hAnsi="Arial" w:cs="Arial"/>
                <w:color w:val="08519D"/>
                <w:sz w:val="20"/>
                <w:szCs w:val="20"/>
                <w:lang w:val="es-ES"/>
              </w:rPr>
              <w:t xml:space="preserve"> </w:t>
            </w:r>
            <w:hyperlink r:id="rId20" w:history="1">
              <w:r w:rsidRPr="00163A01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  <w:lang w:val="es-ES"/>
                </w:rPr>
                <w:t>@Michelin</w:t>
              </w:r>
            </w:hyperlink>
          </w:p>
        </w:tc>
      </w:tr>
    </w:tbl>
    <w:p w14:paraId="7C41D2FE" w14:textId="77777777" w:rsidR="00CC6BAF" w:rsidRPr="00163A01" w:rsidRDefault="00CC6BAF" w:rsidP="00CC6BAF">
      <w:pPr>
        <w:jc w:val="center"/>
        <w:rPr>
          <w:rFonts w:ascii="Arial" w:hAnsi="Arial" w:cs="Arial"/>
          <w:lang w:val="es-ES"/>
        </w:rPr>
      </w:pPr>
    </w:p>
    <w:p w14:paraId="35E7F4EF" w14:textId="7E5A4CD2" w:rsidR="00387E23" w:rsidRPr="00163A01" w:rsidRDefault="006C7776" w:rsidP="00CC6BAF">
      <w:pPr>
        <w:jc w:val="center"/>
        <w:rPr>
          <w:rFonts w:ascii="Arial" w:hAnsi="Arial" w:cs="Arial"/>
          <w:lang w:val="es-ES"/>
        </w:rPr>
      </w:pPr>
      <w:r w:rsidRPr="00163A01">
        <w:rPr>
          <w:rFonts w:ascii="Arial" w:hAnsi="Arial" w:cs="Arial"/>
          <w:lang w:val="es-ES"/>
        </w:rPr>
        <w:t xml:space="preserve">Ronda de Poniente, 6 </w:t>
      </w:r>
      <w:r w:rsidR="003C3FC0" w:rsidRPr="00163A01">
        <w:rPr>
          <w:rFonts w:ascii="Arial" w:hAnsi="Arial" w:cs="Arial"/>
          <w:lang w:val="es-ES"/>
        </w:rPr>
        <w:t>– 28760 Tres Cantos – Madrid. ESPAÑA</w:t>
      </w:r>
    </w:p>
    <w:sectPr w:rsidR="00387E23" w:rsidRPr="00163A01" w:rsidSect="006C381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9D7F8" w14:textId="77777777" w:rsidR="007F7562" w:rsidRDefault="007F7562" w:rsidP="00F24D98">
      <w:r>
        <w:separator/>
      </w:r>
    </w:p>
  </w:endnote>
  <w:endnote w:type="continuationSeparator" w:id="0">
    <w:p w14:paraId="4DD66120" w14:textId="77777777" w:rsidR="007F7562" w:rsidRDefault="007F7562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mbria"/>
    <w:panose1 w:val="02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D5998" w14:textId="77777777" w:rsidR="00F23D2E" w:rsidRDefault="00F23D2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DBBA5" w14:textId="77777777" w:rsidR="007F7562" w:rsidRDefault="007F7562" w:rsidP="00F24D98">
      <w:r>
        <w:separator/>
      </w:r>
    </w:p>
  </w:footnote>
  <w:footnote w:type="continuationSeparator" w:id="0">
    <w:p w14:paraId="2C3BC442" w14:textId="77777777" w:rsidR="007F7562" w:rsidRDefault="007F7562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8A2E8" w14:textId="77777777" w:rsidR="00F23D2E" w:rsidRDefault="00F23D2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14A5B" w14:textId="55C91CDB" w:rsidR="00B36FEE" w:rsidRDefault="001A4103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  <w:lang w:val="es-ES_tradnl" w:eastAsia="es-ES_tradnl"/>
      </w:rPr>
      <w:drawing>
        <wp:anchor distT="0" distB="0" distL="114300" distR="114300" simplePos="0" relativeHeight="251670528" behindDoc="0" locked="0" layoutInCell="1" allowOverlap="1" wp14:anchorId="5F7689E6" wp14:editId="31EA87E1">
          <wp:simplePos x="0" y="0"/>
          <wp:positionH relativeFrom="column">
            <wp:posOffset>1538715</wp:posOffset>
          </wp:positionH>
          <wp:positionV relativeFrom="paragraph">
            <wp:posOffset>170267</wp:posOffset>
          </wp:positionV>
          <wp:extent cx="2457450" cy="6540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AE4505A" w14:textId="45512A1B" w:rsidR="00C53F0C" w:rsidRPr="00C53F0C" w:rsidRDefault="00C53F0C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04F5A" w14:textId="49459B24" w:rsidR="001963B1" w:rsidRDefault="00F23D2E" w:rsidP="006C44F0">
    <w:pPr>
      <w:pStyle w:val="Encabezado"/>
      <w:ind w:left="-1418"/>
    </w:pPr>
    <w:r>
      <w:rPr>
        <w:noProof/>
        <w:lang w:val="es-ES_tradnl" w:eastAsia="es-ES_tradnl"/>
      </w:rPr>
      <w:drawing>
        <wp:anchor distT="0" distB="0" distL="114300" distR="114300" simplePos="0" relativeHeight="251668480" behindDoc="0" locked="0" layoutInCell="1" allowOverlap="1" wp14:anchorId="4C6736A6" wp14:editId="7DAD1EF7">
          <wp:simplePos x="0" y="0"/>
          <wp:positionH relativeFrom="column">
            <wp:posOffset>1776334</wp:posOffset>
          </wp:positionH>
          <wp:positionV relativeFrom="paragraph">
            <wp:posOffset>186690</wp:posOffset>
          </wp:positionV>
          <wp:extent cx="2457450" cy="6540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778DE"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0B4D6" wp14:editId="3C0F7673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93.95pt;margin-top:58.95pt;width:234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6E5F2189" w:rsidR="003F197B" w:rsidRPr="00AC0E74" w:rsidRDefault="00594F5C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" fillcolor="white [3201]" stroked="f" strokeweight=".5pt">
              <v:textbox>
                <w:txbxContent>
                  <w:p w14:paraId="239CAE9F" w14:textId="6E5F2189" w:rsidR="003F197B" w:rsidRPr="00AC0E74" w:rsidRDefault="00594F5C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2B5BC1A7" wp14:editId="706355DE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927B6"/>
    <w:multiLevelType w:val="hybridMultilevel"/>
    <w:tmpl w:val="0C8E214E"/>
    <w:lvl w:ilvl="0" w:tplc="EAC4F7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0707F"/>
    <w:multiLevelType w:val="hybridMultilevel"/>
    <w:tmpl w:val="30E6634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86"/>
    <w:rsid w:val="00034081"/>
    <w:rsid w:val="000778DE"/>
    <w:rsid w:val="000A5386"/>
    <w:rsid w:val="000B3F91"/>
    <w:rsid w:val="00107CEC"/>
    <w:rsid w:val="00112957"/>
    <w:rsid w:val="001162A2"/>
    <w:rsid w:val="00116A1A"/>
    <w:rsid w:val="0014771A"/>
    <w:rsid w:val="00154400"/>
    <w:rsid w:val="00163A01"/>
    <w:rsid w:val="00170CB5"/>
    <w:rsid w:val="001712BA"/>
    <w:rsid w:val="0017467A"/>
    <w:rsid w:val="00186CCB"/>
    <w:rsid w:val="001963B1"/>
    <w:rsid w:val="001A0040"/>
    <w:rsid w:val="001A4103"/>
    <w:rsid w:val="001D03C0"/>
    <w:rsid w:val="001D4293"/>
    <w:rsid w:val="001D57AF"/>
    <w:rsid w:val="001E520E"/>
    <w:rsid w:val="0021595A"/>
    <w:rsid w:val="002309AE"/>
    <w:rsid w:val="002462B9"/>
    <w:rsid w:val="00262F8B"/>
    <w:rsid w:val="00274DC8"/>
    <w:rsid w:val="002E2E30"/>
    <w:rsid w:val="00387E23"/>
    <w:rsid w:val="003930CA"/>
    <w:rsid w:val="00395651"/>
    <w:rsid w:val="003A0916"/>
    <w:rsid w:val="003C3FC0"/>
    <w:rsid w:val="003C419D"/>
    <w:rsid w:val="003F197B"/>
    <w:rsid w:val="00414F37"/>
    <w:rsid w:val="00416DE4"/>
    <w:rsid w:val="0042207B"/>
    <w:rsid w:val="00422E33"/>
    <w:rsid w:val="00422FAA"/>
    <w:rsid w:val="004237CD"/>
    <w:rsid w:val="0044379B"/>
    <w:rsid w:val="0045418F"/>
    <w:rsid w:val="00471963"/>
    <w:rsid w:val="00493386"/>
    <w:rsid w:val="004A7A65"/>
    <w:rsid w:val="004C6A8C"/>
    <w:rsid w:val="004D2A1B"/>
    <w:rsid w:val="004E3294"/>
    <w:rsid w:val="004E4143"/>
    <w:rsid w:val="004F1542"/>
    <w:rsid w:val="00511304"/>
    <w:rsid w:val="00523432"/>
    <w:rsid w:val="0052344F"/>
    <w:rsid w:val="00523D3C"/>
    <w:rsid w:val="00537101"/>
    <w:rsid w:val="00572127"/>
    <w:rsid w:val="00594F5C"/>
    <w:rsid w:val="005B00AE"/>
    <w:rsid w:val="005D445C"/>
    <w:rsid w:val="006920AC"/>
    <w:rsid w:val="006920B7"/>
    <w:rsid w:val="006C3818"/>
    <w:rsid w:val="006C44F0"/>
    <w:rsid w:val="006C7776"/>
    <w:rsid w:val="006D398C"/>
    <w:rsid w:val="006D4CB8"/>
    <w:rsid w:val="00707806"/>
    <w:rsid w:val="007F37A6"/>
    <w:rsid w:val="007F7562"/>
    <w:rsid w:val="00802F0B"/>
    <w:rsid w:val="00816BB1"/>
    <w:rsid w:val="00834943"/>
    <w:rsid w:val="0083779A"/>
    <w:rsid w:val="0085450A"/>
    <w:rsid w:val="00877AE5"/>
    <w:rsid w:val="008B072F"/>
    <w:rsid w:val="008E25B5"/>
    <w:rsid w:val="008F5893"/>
    <w:rsid w:val="0093532F"/>
    <w:rsid w:val="00965ECC"/>
    <w:rsid w:val="009969D4"/>
    <w:rsid w:val="00A010E6"/>
    <w:rsid w:val="00A05352"/>
    <w:rsid w:val="00A1038E"/>
    <w:rsid w:val="00A133C9"/>
    <w:rsid w:val="00A54501"/>
    <w:rsid w:val="00A6279B"/>
    <w:rsid w:val="00A72ECA"/>
    <w:rsid w:val="00A75B5C"/>
    <w:rsid w:val="00AB5624"/>
    <w:rsid w:val="00AC0E74"/>
    <w:rsid w:val="00B05B19"/>
    <w:rsid w:val="00B13DD6"/>
    <w:rsid w:val="00B32BCE"/>
    <w:rsid w:val="00B361FB"/>
    <w:rsid w:val="00B36FEE"/>
    <w:rsid w:val="00B45C21"/>
    <w:rsid w:val="00B53461"/>
    <w:rsid w:val="00B97B28"/>
    <w:rsid w:val="00BA05DD"/>
    <w:rsid w:val="00BC2889"/>
    <w:rsid w:val="00BD7AA9"/>
    <w:rsid w:val="00BE269E"/>
    <w:rsid w:val="00C24725"/>
    <w:rsid w:val="00C53F0C"/>
    <w:rsid w:val="00CC6BAF"/>
    <w:rsid w:val="00CD5D4C"/>
    <w:rsid w:val="00CE23C0"/>
    <w:rsid w:val="00CE4C0D"/>
    <w:rsid w:val="00CE5E82"/>
    <w:rsid w:val="00CF5FD6"/>
    <w:rsid w:val="00CF7C2D"/>
    <w:rsid w:val="00D2172F"/>
    <w:rsid w:val="00D26D15"/>
    <w:rsid w:val="00D55011"/>
    <w:rsid w:val="00D729F5"/>
    <w:rsid w:val="00D9116F"/>
    <w:rsid w:val="00DB7FA5"/>
    <w:rsid w:val="00DE0B5B"/>
    <w:rsid w:val="00E06450"/>
    <w:rsid w:val="00E46580"/>
    <w:rsid w:val="00E52208"/>
    <w:rsid w:val="00E926C4"/>
    <w:rsid w:val="00EA512D"/>
    <w:rsid w:val="00EC053D"/>
    <w:rsid w:val="00ED5957"/>
    <w:rsid w:val="00ED679B"/>
    <w:rsid w:val="00ED7136"/>
    <w:rsid w:val="00EE13C3"/>
    <w:rsid w:val="00EE5EBD"/>
    <w:rsid w:val="00F1127B"/>
    <w:rsid w:val="00F23D2E"/>
    <w:rsid w:val="00F24D98"/>
    <w:rsid w:val="00F54E4E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instagram.com/michelinespana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image" Target="media/image4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espana/" TargetMode="External"/><Relationship Id="rId20" Type="http://schemas.openxmlformats.org/officeDocument/2006/relationships/hyperlink" Target="https://www.linkedin.com/company/micheli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hugo.ureta-alonso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14160E-69C8-4080-B486-20D6D503F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947</Words>
  <Characters>5212</Characters>
  <Application>Microsoft Office Word</Application>
  <DocSecurity>0</DocSecurity>
  <Lines>43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Alberto Lopez</cp:lastModifiedBy>
  <cp:revision>16</cp:revision>
  <dcterms:created xsi:type="dcterms:W3CDTF">2023-01-09T11:00:00Z</dcterms:created>
  <dcterms:modified xsi:type="dcterms:W3CDTF">2023-05-26T10:00:00Z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2023-01-09T10:56:42Z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ddd89864-c1d9-42bb-b0d7-b3f7173abe66</vt:lpwstr>
  </property>
  <property fmtid="{D5CDD505-2E9C-101B-9397-08002B2CF9AE}" pid="8" name="MSIP_Label_09e9a456-2778-4ca9-be06-1190b1e1118a_ContentBits">
    <vt:lpwstr>0</vt:lpwstr>
  </property>
</Properties>
</file>