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A40C" w14:textId="5A27E8F2" w:rsidR="00E668F8" w:rsidRPr="000A78FC" w:rsidRDefault="00E668F8" w:rsidP="00E668F8">
      <w:pPr>
        <w:ind w:left="5760"/>
        <w:rPr>
          <w:rFonts w:ascii="Arial" w:hAnsi="Arial" w:cs="Arial"/>
          <w:sz w:val="20"/>
          <w:szCs w:val="20"/>
          <w:lang w:val="es-ES"/>
        </w:rPr>
      </w:pPr>
      <w:r w:rsidRPr="000A78FC">
        <w:rPr>
          <w:rFonts w:ascii="Arial" w:hAnsi="Arial" w:cs="Arial"/>
          <w:sz w:val="20"/>
          <w:szCs w:val="20"/>
          <w:lang w:val="es-ES"/>
        </w:rPr>
        <w:t xml:space="preserve">Madrid, </w:t>
      </w:r>
      <w:r w:rsidR="00B374A5" w:rsidRPr="000A78FC">
        <w:rPr>
          <w:rFonts w:ascii="Arial" w:hAnsi="Arial" w:cs="Arial"/>
          <w:sz w:val="20"/>
          <w:szCs w:val="20"/>
          <w:lang w:val="es-ES"/>
        </w:rPr>
        <w:t>11</w:t>
      </w:r>
      <w:r w:rsidRPr="000A78FC">
        <w:rPr>
          <w:rFonts w:ascii="Arial" w:hAnsi="Arial" w:cs="Arial"/>
          <w:sz w:val="20"/>
          <w:szCs w:val="20"/>
          <w:lang w:val="es-ES"/>
        </w:rPr>
        <w:t xml:space="preserve"> de </w:t>
      </w:r>
      <w:r w:rsidR="00B374A5" w:rsidRPr="000A78FC">
        <w:rPr>
          <w:rFonts w:ascii="Arial" w:hAnsi="Arial" w:cs="Arial"/>
          <w:sz w:val="20"/>
          <w:szCs w:val="20"/>
          <w:lang w:val="es-ES"/>
        </w:rPr>
        <w:t>mayo</w:t>
      </w:r>
      <w:r w:rsidRPr="000A78FC">
        <w:rPr>
          <w:rFonts w:ascii="Arial" w:hAnsi="Arial" w:cs="Arial"/>
          <w:sz w:val="20"/>
          <w:szCs w:val="20"/>
          <w:lang w:val="es-ES"/>
        </w:rPr>
        <w:t>, 202</w:t>
      </w:r>
      <w:r w:rsidR="001B4287" w:rsidRPr="000A78FC">
        <w:rPr>
          <w:rFonts w:ascii="Arial" w:hAnsi="Arial" w:cs="Arial"/>
          <w:sz w:val="20"/>
          <w:szCs w:val="20"/>
          <w:lang w:val="es-ES"/>
        </w:rPr>
        <w:t>3</w:t>
      </w:r>
    </w:p>
    <w:sdt>
      <w:sdtPr>
        <w:rPr>
          <w:rFonts w:ascii="Arial" w:hAnsi="Arial" w:cs="Arial"/>
          <w:lang w:val="es-ES"/>
        </w:rPr>
        <w:id w:val="1987273284"/>
        <w:docPartObj>
          <w:docPartGallery w:val="Cover Pages"/>
          <w:docPartUnique/>
        </w:docPartObj>
      </w:sdtPr>
      <w:sdtContent>
        <w:p w14:paraId="16A84DAF" w14:textId="77777777" w:rsidR="00E668F8" w:rsidRPr="000A78FC" w:rsidRDefault="00E668F8" w:rsidP="00E668F8">
          <w:pPr>
            <w:jc w:val="center"/>
            <w:rPr>
              <w:rFonts w:ascii="Arial" w:hAnsi="Arial" w:cs="Arial"/>
              <w:lang w:val="es-ES"/>
            </w:rPr>
          </w:pPr>
        </w:p>
        <w:p w14:paraId="51B8E6A6" w14:textId="77777777" w:rsidR="00E668F8" w:rsidRPr="000A78FC" w:rsidRDefault="00E668F8" w:rsidP="00E668F8">
          <w:pPr>
            <w:tabs>
              <w:tab w:val="left" w:pos="1402"/>
            </w:tabs>
            <w:rPr>
              <w:rFonts w:ascii="Arial" w:hAnsi="Arial" w:cs="Arial"/>
              <w:b/>
              <w:sz w:val="26"/>
              <w:lang w:val="es-ES"/>
            </w:rPr>
          </w:pPr>
          <w:r w:rsidRPr="000A78FC">
            <w:rPr>
              <w:rFonts w:ascii="Arial" w:hAnsi="Arial" w:cs="Arial"/>
              <w:b/>
              <w:sz w:val="26"/>
              <w:lang w:val="es-ES"/>
            </w:rPr>
            <w:tab/>
          </w:r>
        </w:p>
        <w:p w14:paraId="3D75515C" w14:textId="4B79F3E5" w:rsidR="00E668F8" w:rsidRPr="000A78FC" w:rsidRDefault="00E6611E" w:rsidP="00E668F8">
          <w:pPr>
            <w:jc w:val="center"/>
            <w:rPr>
              <w:rFonts w:ascii="Arial" w:hAnsi="Arial" w:cs="Arial"/>
              <w:b/>
              <w:sz w:val="28"/>
              <w:szCs w:val="28"/>
              <w:lang w:val="es-ES"/>
            </w:rPr>
          </w:pPr>
          <w:r w:rsidRPr="000A78FC">
            <w:rPr>
              <w:rFonts w:ascii="Arial" w:hAnsi="Arial" w:cs="Arial"/>
              <w:b/>
              <w:sz w:val="28"/>
              <w:szCs w:val="28"/>
              <w:lang w:val="es-ES"/>
            </w:rPr>
            <w:t xml:space="preserve">Michelin </w:t>
          </w:r>
          <w:r w:rsidR="00C407E4" w:rsidRPr="000A78FC">
            <w:rPr>
              <w:rFonts w:ascii="Arial" w:hAnsi="Arial" w:cs="Arial"/>
              <w:b/>
              <w:sz w:val="28"/>
              <w:szCs w:val="28"/>
              <w:lang w:val="es-ES"/>
            </w:rPr>
            <w:t xml:space="preserve">acelera el cambio en </w:t>
          </w:r>
          <w:proofErr w:type="spellStart"/>
          <w:r w:rsidR="0050432C" w:rsidRPr="000A78FC">
            <w:rPr>
              <w:rFonts w:ascii="Arial" w:hAnsi="Arial" w:cs="Arial"/>
              <w:b/>
              <w:sz w:val="28"/>
              <w:szCs w:val="28"/>
              <w:lang w:val="es-ES"/>
            </w:rPr>
            <w:t>MotoE</w:t>
          </w:r>
          <w:proofErr w:type="spellEnd"/>
          <w:r w:rsidR="0050432C" w:rsidRPr="000A78FC">
            <w:rPr>
              <w:rFonts w:ascii="Arial" w:hAnsi="Arial" w:cs="Arial"/>
              <w:b/>
              <w:sz w:val="28"/>
              <w:szCs w:val="28"/>
              <w:lang w:val="es-ES"/>
            </w:rPr>
            <w:t>™</w:t>
          </w:r>
          <w:r w:rsidR="000C136C" w:rsidRPr="000A78FC">
            <w:rPr>
              <w:rFonts w:ascii="Arial" w:hAnsi="Arial" w:cs="Arial"/>
              <w:b/>
              <w:sz w:val="28"/>
              <w:szCs w:val="28"/>
              <w:lang w:val="es-ES"/>
            </w:rPr>
            <w:t xml:space="preserve"> </w:t>
          </w:r>
          <w:r w:rsidR="00C407E4" w:rsidRPr="000A78FC">
            <w:rPr>
              <w:rFonts w:ascii="Arial" w:hAnsi="Arial" w:cs="Arial"/>
              <w:b/>
              <w:sz w:val="28"/>
              <w:szCs w:val="28"/>
              <w:lang w:val="es-ES"/>
            </w:rPr>
            <w:t>con un nuevo neumático trasero que contiene un 52% de materiales sostenibles</w:t>
          </w:r>
        </w:p>
        <w:p w14:paraId="58BF1534" w14:textId="77777777" w:rsidR="00E668F8" w:rsidRPr="000A78FC" w:rsidRDefault="00E668F8" w:rsidP="00E668F8">
          <w:pPr>
            <w:jc w:val="center"/>
            <w:rPr>
              <w:rStyle w:val="normaltextrun"/>
              <w:rFonts w:ascii="Arial" w:eastAsiaTheme="majorEastAsia" w:hAnsi="Arial" w:cs="Arial"/>
              <w:b/>
              <w:bCs/>
              <w:sz w:val="22"/>
              <w:szCs w:val="22"/>
              <w:lang w:val="es-ES"/>
            </w:rPr>
          </w:pPr>
        </w:p>
        <w:p w14:paraId="359D637A" w14:textId="77777777" w:rsidR="00E668F8" w:rsidRPr="000A78FC" w:rsidRDefault="00E668F8" w:rsidP="00E668F8">
          <w:pPr>
            <w:rPr>
              <w:rStyle w:val="normaltextrun"/>
              <w:rFonts w:ascii="Arial" w:eastAsiaTheme="majorEastAsia" w:hAnsi="Arial" w:cs="Arial"/>
              <w:b/>
              <w:bCs/>
              <w:sz w:val="22"/>
              <w:szCs w:val="22"/>
              <w:lang w:val="es-ES"/>
            </w:rPr>
          </w:pPr>
        </w:p>
        <w:p w14:paraId="71FE1543" w14:textId="0B02CD3C" w:rsidR="00E668F8" w:rsidRPr="000A78FC" w:rsidRDefault="0050432C" w:rsidP="00E668F8">
          <w:pPr>
            <w:pStyle w:val="Prrafodelista"/>
            <w:numPr>
              <w:ilvl w:val="0"/>
              <w:numId w:val="1"/>
            </w:numPr>
            <w:jc w:val="both"/>
            <w:rPr>
              <w:rFonts w:ascii="Arial" w:eastAsia="Calibri" w:hAnsi="Arial" w:cs="Arial"/>
              <w:lang w:val="es-ES"/>
            </w:rPr>
          </w:pPr>
          <w:r w:rsidRPr="000A78FC">
            <w:rPr>
              <w:rFonts w:ascii="Arial" w:hAnsi="Arial" w:cs="Arial"/>
              <w:lang w:val="es-ES"/>
            </w:rPr>
            <w:t xml:space="preserve">Michelin ha sido el proveedor oficial de neumáticos de </w:t>
          </w:r>
          <w:proofErr w:type="spellStart"/>
          <w:r w:rsidRPr="000A78FC">
            <w:rPr>
              <w:rFonts w:ascii="Arial" w:hAnsi="Arial" w:cs="Arial"/>
              <w:lang w:val="es-ES"/>
            </w:rPr>
            <w:t>MotoE</w:t>
          </w:r>
          <w:proofErr w:type="spellEnd"/>
          <w:r w:rsidRPr="000A78FC">
            <w:rPr>
              <w:rFonts w:ascii="Arial" w:hAnsi="Arial" w:cs="Arial"/>
              <w:lang w:val="es-ES"/>
            </w:rPr>
            <w:t>™</w:t>
          </w:r>
          <w:r w:rsidR="000C136C" w:rsidRPr="000A78FC">
            <w:rPr>
              <w:rFonts w:ascii="Arial" w:eastAsia="Calibri" w:hAnsi="Arial" w:cs="Arial"/>
              <w:lang w:val="es-ES" w:eastAsia="en-US"/>
            </w:rPr>
            <w:t xml:space="preserve"> </w:t>
          </w:r>
          <w:r w:rsidRPr="000A78FC">
            <w:rPr>
              <w:rFonts w:ascii="Arial" w:eastAsia="Calibri" w:hAnsi="Arial" w:cs="Arial"/>
              <w:lang w:val="es-ES" w:eastAsia="en-US"/>
            </w:rPr>
            <w:t xml:space="preserve">desde </w:t>
          </w:r>
          <w:r w:rsidR="00B374A5" w:rsidRPr="000A78FC">
            <w:rPr>
              <w:rFonts w:ascii="Arial" w:eastAsia="Calibri" w:hAnsi="Arial" w:cs="Arial"/>
              <w:lang w:val="es-ES" w:eastAsia="en-US"/>
            </w:rPr>
            <w:t>el</w:t>
          </w:r>
          <w:r w:rsidRPr="000A78FC">
            <w:rPr>
              <w:rFonts w:ascii="Arial" w:eastAsia="Calibri" w:hAnsi="Arial" w:cs="Arial"/>
              <w:lang w:val="es-ES" w:eastAsia="en-US"/>
            </w:rPr>
            <w:t xml:space="preserve"> estreno mundial </w:t>
          </w:r>
          <w:r w:rsidR="00B374A5" w:rsidRPr="000A78FC">
            <w:rPr>
              <w:rFonts w:ascii="Arial" w:eastAsia="Calibri" w:hAnsi="Arial" w:cs="Arial"/>
              <w:lang w:val="es-ES" w:eastAsia="en-US"/>
            </w:rPr>
            <w:t>de esta categoría</w:t>
          </w:r>
          <w:r w:rsidRPr="000A78FC">
            <w:rPr>
              <w:rFonts w:ascii="Arial" w:eastAsia="Calibri" w:hAnsi="Arial" w:cs="Arial"/>
              <w:lang w:val="es-ES" w:eastAsia="en-US"/>
            </w:rPr>
            <w:t xml:space="preserve"> 2019</w:t>
          </w:r>
        </w:p>
        <w:p w14:paraId="1B3310E7" w14:textId="14080CC8" w:rsidR="00E668F8" w:rsidRPr="000A78FC" w:rsidRDefault="00A0354A" w:rsidP="00E668F8">
          <w:pPr>
            <w:pStyle w:val="Prrafodelista"/>
            <w:numPr>
              <w:ilvl w:val="0"/>
              <w:numId w:val="1"/>
            </w:numPr>
            <w:jc w:val="both"/>
            <w:rPr>
              <w:rFonts w:ascii="Arial" w:eastAsiaTheme="majorEastAsia" w:hAnsi="Arial" w:cs="Arial"/>
              <w:lang w:val="es-ES"/>
            </w:rPr>
          </w:pPr>
          <w:r w:rsidRPr="000A78FC">
            <w:rPr>
              <w:rFonts w:ascii="Arial" w:hAnsi="Arial" w:cs="Arial"/>
              <w:lang w:val="es-ES"/>
            </w:rPr>
            <w:t xml:space="preserve">El neumático </w:t>
          </w:r>
          <w:r w:rsidR="00C407E4" w:rsidRPr="000A78FC">
            <w:rPr>
              <w:rFonts w:ascii="Arial" w:hAnsi="Arial" w:cs="Arial"/>
              <w:lang w:val="es-ES"/>
            </w:rPr>
            <w:t xml:space="preserve">trasero </w:t>
          </w:r>
          <w:r w:rsidRPr="000A78FC">
            <w:rPr>
              <w:rFonts w:ascii="Arial" w:hAnsi="Arial" w:cs="Arial"/>
              <w:lang w:val="es-ES"/>
            </w:rPr>
            <w:t xml:space="preserve">de </w:t>
          </w:r>
          <w:r w:rsidR="0050432C" w:rsidRPr="000A78FC">
            <w:rPr>
              <w:rFonts w:ascii="Arial" w:hAnsi="Arial" w:cs="Arial"/>
              <w:lang w:val="es-ES"/>
            </w:rPr>
            <w:t>Michelin</w:t>
          </w:r>
          <w:r w:rsidRPr="000A78FC">
            <w:rPr>
              <w:rFonts w:ascii="Arial" w:hAnsi="Arial" w:cs="Arial"/>
              <w:lang w:val="es-ES"/>
            </w:rPr>
            <w:t xml:space="preserve"> para</w:t>
          </w:r>
          <w:r w:rsidR="0050432C" w:rsidRPr="000A78FC">
            <w:rPr>
              <w:rFonts w:ascii="Arial" w:hAnsi="Arial" w:cs="Arial"/>
              <w:lang w:val="es-ES"/>
            </w:rPr>
            <w:t xml:space="preserve"> </w:t>
          </w:r>
          <w:proofErr w:type="spellStart"/>
          <w:r w:rsidR="0050432C" w:rsidRPr="000A78FC">
            <w:rPr>
              <w:rFonts w:ascii="Arial" w:hAnsi="Arial" w:cs="Arial"/>
              <w:lang w:val="es-ES"/>
            </w:rPr>
            <w:t>MotoE</w:t>
          </w:r>
          <w:proofErr w:type="spellEnd"/>
          <w:r w:rsidR="0050432C" w:rsidRPr="000A78FC">
            <w:rPr>
              <w:rFonts w:ascii="Arial" w:hAnsi="Arial" w:cs="Arial"/>
              <w:lang w:val="es-ES"/>
            </w:rPr>
            <w:t>™</w:t>
          </w:r>
          <w:r w:rsidRPr="000A78FC">
            <w:rPr>
              <w:rFonts w:ascii="Arial" w:hAnsi="Arial" w:cs="Arial"/>
              <w:lang w:val="es-ES"/>
            </w:rPr>
            <w:t xml:space="preserve"> ha sido fabricado </w:t>
          </w:r>
          <w:r w:rsidR="008019C2" w:rsidRPr="000A78FC">
            <w:rPr>
              <w:rFonts w:ascii="Arial" w:hAnsi="Arial" w:cs="Arial"/>
              <w:lang w:val="es-ES"/>
            </w:rPr>
            <w:t xml:space="preserve">utilizando </w:t>
          </w:r>
          <w:r w:rsidRPr="000A78FC">
            <w:rPr>
              <w:rFonts w:ascii="Arial" w:hAnsi="Arial" w:cs="Arial"/>
              <w:lang w:val="es-ES"/>
            </w:rPr>
            <w:t>un 5</w:t>
          </w:r>
          <w:r w:rsidR="00C407E4" w:rsidRPr="000A78FC">
            <w:rPr>
              <w:rFonts w:ascii="Arial" w:hAnsi="Arial" w:cs="Arial"/>
              <w:lang w:val="es-ES"/>
            </w:rPr>
            <w:t>2</w:t>
          </w:r>
          <w:r w:rsidRPr="000A78FC">
            <w:rPr>
              <w:rFonts w:ascii="Arial" w:hAnsi="Arial" w:cs="Arial"/>
              <w:lang w:val="es-ES"/>
            </w:rPr>
            <w:t>% de materiales sostenibles</w:t>
          </w:r>
        </w:p>
        <w:p w14:paraId="6DE056AD" w14:textId="75D075BD" w:rsidR="00C407E4" w:rsidRPr="000A78FC" w:rsidRDefault="00C407E4" w:rsidP="00A0354A">
          <w:pPr>
            <w:pStyle w:val="Prrafodelista"/>
            <w:numPr>
              <w:ilvl w:val="0"/>
              <w:numId w:val="1"/>
            </w:numPr>
            <w:jc w:val="both"/>
            <w:rPr>
              <w:rStyle w:val="normaltextrun"/>
              <w:rFonts w:ascii="Arial" w:eastAsia="Calibri" w:hAnsi="Arial" w:cs="Arial"/>
              <w:lang w:val="es-ES"/>
            </w:rPr>
          </w:pPr>
          <w:r w:rsidRPr="000A78FC">
            <w:rPr>
              <w:rStyle w:val="normaltextrun"/>
              <w:rFonts w:ascii="Arial" w:eastAsia="Calibri" w:hAnsi="Arial" w:cs="Arial"/>
              <w:lang w:val="es-ES"/>
            </w:rPr>
            <w:t>Más allá de la utilización de materiales sostenibles en la fabricación de sus neumáticos, Michelin se distingue por su voluntad activa y global de reducir el impacto medioambiental de sus productos</w:t>
          </w:r>
        </w:p>
        <w:p w14:paraId="111C369A" w14:textId="77777777" w:rsidR="00E668F8" w:rsidRPr="000A78FC" w:rsidRDefault="00E668F8" w:rsidP="00E668F8">
          <w:pPr>
            <w:jc w:val="both"/>
            <w:rPr>
              <w:rStyle w:val="normaltextrun"/>
              <w:rFonts w:ascii="Arial" w:eastAsiaTheme="majorEastAsia" w:hAnsi="Arial" w:cs="Arial"/>
              <w:b/>
              <w:bCs/>
              <w:sz w:val="22"/>
              <w:szCs w:val="22"/>
              <w:lang w:val="es-ES"/>
            </w:rPr>
          </w:pPr>
        </w:p>
        <w:p w14:paraId="6FD9931E" w14:textId="77777777" w:rsidR="001851DC" w:rsidRPr="000A78FC" w:rsidRDefault="001851DC" w:rsidP="00E668F8">
          <w:pPr>
            <w:spacing w:line="276" w:lineRule="auto"/>
            <w:jc w:val="both"/>
            <w:rPr>
              <w:rFonts w:ascii="Arial" w:hAnsi="Arial" w:cs="Arial"/>
              <w:sz w:val="20"/>
              <w:szCs w:val="20"/>
              <w:lang w:val="es-ES"/>
            </w:rPr>
          </w:pPr>
        </w:p>
        <w:p w14:paraId="02676CC5" w14:textId="299DD978" w:rsidR="00E668F8" w:rsidRPr="000A78FC" w:rsidRDefault="00E6611E" w:rsidP="00E668F8">
          <w:pPr>
            <w:spacing w:line="276" w:lineRule="auto"/>
            <w:jc w:val="both"/>
            <w:rPr>
              <w:rFonts w:ascii="Arial" w:hAnsi="Arial" w:cs="Arial"/>
              <w:sz w:val="20"/>
              <w:szCs w:val="20"/>
              <w:lang w:val="es-ES"/>
            </w:rPr>
          </w:pPr>
          <w:r w:rsidRPr="000A78FC">
            <w:rPr>
              <w:rFonts w:ascii="Arial" w:hAnsi="Arial" w:cs="Arial"/>
              <w:sz w:val="20"/>
              <w:szCs w:val="20"/>
              <w:lang w:val="es-ES"/>
            </w:rPr>
            <w:t xml:space="preserve">Por primera vez desde su lanzamiento en 2019 como </w:t>
          </w:r>
          <w:r w:rsidR="0050432C" w:rsidRPr="000A78FC">
            <w:rPr>
              <w:rFonts w:ascii="Arial" w:hAnsi="Arial" w:cs="Arial"/>
              <w:sz w:val="20"/>
              <w:szCs w:val="20"/>
              <w:lang w:val="es-ES"/>
            </w:rPr>
            <w:t>C</w:t>
          </w:r>
          <w:r w:rsidRPr="000A78FC">
            <w:rPr>
              <w:rFonts w:ascii="Arial" w:hAnsi="Arial" w:cs="Arial"/>
              <w:sz w:val="20"/>
              <w:szCs w:val="20"/>
              <w:lang w:val="es-ES"/>
            </w:rPr>
            <w:t xml:space="preserve">opa del </w:t>
          </w:r>
          <w:r w:rsidR="0050432C" w:rsidRPr="000A78FC">
            <w:rPr>
              <w:rFonts w:ascii="Arial" w:hAnsi="Arial" w:cs="Arial"/>
              <w:sz w:val="20"/>
              <w:szCs w:val="20"/>
              <w:lang w:val="es-ES"/>
            </w:rPr>
            <w:t>M</w:t>
          </w:r>
          <w:r w:rsidRPr="000A78FC">
            <w:rPr>
              <w:rFonts w:ascii="Arial" w:hAnsi="Arial" w:cs="Arial"/>
              <w:sz w:val="20"/>
              <w:szCs w:val="20"/>
              <w:lang w:val="es-ES"/>
            </w:rPr>
            <w:t xml:space="preserve">undo, </w:t>
          </w:r>
          <w:proofErr w:type="spellStart"/>
          <w:r w:rsidR="0050432C" w:rsidRPr="000A78FC">
            <w:rPr>
              <w:rFonts w:ascii="Arial" w:hAnsi="Arial" w:cs="Arial"/>
              <w:sz w:val="20"/>
              <w:szCs w:val="20"/>
              <w:lang w:val="es-ES"/>
            </w:rPr>
            <w:t>MotoE</w:t>
          </w:r>
          <w:proofErr w:type="spellEnd"/>
          <w:r w:rsidR="0050432C" w:rsidRPr="000A78FC">
            <w:rPr>
              <w:rFonts w:ascii="Arial" w:hAnsi="Arial" w:cs="Arial"/>
              <w:sz w:val="20"/>
              <w:szCs w:val="20"/>
              <w:lang w:val="es-ES"/>
            </w:rPr>
            <w:t>™</w:t>
          </w:r>
          <w:r w:rsidRPr="000A78FC">
            <w:rPr>
              <w:rFonts w:ascii="Arial" w:hAnsi="Arial" w:cs="Arial"/>
              <w:sz w:val="20"/>
              <w:szCs w:val="20"/>
              <w:lang w:val="es-ES"/>
            </w:rPr>
            <w:t xml:space="preserve"> pasará a ser considerado </w:t>
          </w:r>
          <w:r w:rsidR="0050432C" w:rsidRPr="000A78FC">
            <w:rPr>
              <w:rFonts w:ascii="Arial" w:hAnsi="Arial" w:cs="Arial"/>
              <w:sz w:val="20"/>
              <w:szCs w:val="20"/>
              <w:lang w:val="es-ES"/>
            </w:rPr>
            <w:t>C</w:t>
          </w:r>
          <w:r w:rsidRPr="000A78FC">
            <w:rPr>
              <w:rFonts w:ascii="Arial" w:hAnsi="Arial" w:cs="Arial"/>
              <w:sz w:val="20"/>
              <w:szCs w:val="20"/>
              <w:lang w:val="es-ES"/>
            </w:rPr>
            <w:t xml:space="preserve">ampeonato del </w:t>
          </w:r>
          <w:r w:rsidR="0050432C" w:rsidRPr="000A78FC">
            <w:rPr>
              <w:rFonts w:ascii="Arial" w:hAnsi="Arial" w:cs="Arial"/>
              <w:sz w:val="20"/>
              <w:szCs w:val="20"/>
              <w:lang w:val="es-ES"/>
            </w:rPr>
            <w:t>M</w:t>
          </w:r>
          <w:r w:rsidRPr="000A78FC">
            <w:rPr>
              <w:rFonts w:ascii="Arial" w:hAnsi="Arial" w:cs="Arial"/>
              <w:sz w:val="20"/>
              <w:szCs w:val="20"/>
              <w:lang w:val="es-ES"/>
            </w:rPr>
            <w:t xml:space="preserve">undo de la FIM a partir de este año. No se trata del único cambio importante en la competición, puesto que Ducati </w:t>
          </w:r>
          <w:r w:rsidR="00A0354A" w:rsidRPr="000A78FC">
            <w:rPr>
              <w:rFonts w:ascii="Arial" w:hAnsi="Arial" w:cs="Arial"/>
              <w:sz w:val="20"/>
              <w:szCs w:val="20"/>
              <w:lang w:val="es-ES"/>
            </w:rPr>
            <w:t>ha sido seleccionada</w:t>
          </w:r>
          <w:r w:rsidRPr="000A78FC">
            <w:rPr>
              <w:rFonts w:ascii="Arial" w:hAnsi="Arial" w:cs="Arial"/>
              <w:sz w:val="20"/>
              <w:szCs w:val="20"/>
              <w:lang w:val="es-ES"/>
            </w:rPr>
            <w:t xml:space="preserve"> </w:t>
          </w:r>
          <w:r w:rsidR="00A0354A" w:rsidRPr="000A78FC">
            <w:rPr>
              <w:rFonts w:ascii="Arial" w:hAnsi="Arial" w:cs="Arial"/>
              <w:sz w:val="20"/>
              <w:szCs w:val="20"/>
              <w:lang w:val="es-ES"/>
            </w:rPr>
            <w:t>como</w:t>
          </w:r>
          <w:r w:rsidRPr="000A78FC">
            <w:rPr>
              <w:rFonts w:ascii="Arial" w:hAnsi="Arial" w:cs="Arial"/>
              <w:sz w:val="20"/>
              <w:szCs w:val="20"/>
              <w:lang w:val="es-ES"/>
            </w:rPr>
            <w:t xml:space="preserve"> el proveedor único de las motos totalmente eléctricas que compondrán la parrilla.</w:t>
          </w:r>
        </w:p>
        <w:p w14:paraId="4EFDD327" w14:textId="77777777" w:rsidR="00E6611E" w:rsidRPr="000A78FC" w:rsidRDefault="00E6611E" w:rsidP="00E668F8">
          <w:pPr>
            <w:spacing w:line="276" w:lineRule="auto"/>
            <w:jc w:val="both"/>
            <w:rPr>
              <w:rFonts w:ascii="Arial" w:hAnsi="Arial" w:cs="Arial"/>
              <w:sz w:val="20"/>
              <w:szCs w:val="20"/>
              <w:lang w:val="es-ES"/>
            </w:rPr>
          </w:pPr>
        </w:p>
        <w:p w14:paraId="72283552" w14:textId="011AAC64" w:rsidR="00C407E4" w:rsidRPr="000A78FC" w:rsidRDefault="00E6611E" w:rsidP="00C407E4">
          <w:pPr>
            <w:spacing w:line="276" w:lineRule="auto"/>
            <w:jc w:val="both"/>
            <w:rPr>
              <w:rFonts w:ascii="Arial" w:hAnsi="Arial" w:cs="Arial"/>
              <w:sz w:val="20"/>
              <w:szCs w:val="20"/>
              <w:lang w:val="es-ES"/>
            </w:rPr>
          </w:pPr>
          <w:r w:rsidRPr="000A78FC">
            <w:rPr>
              <w:rFonts w:ascii="Arial" w:hAnsi="Arial" w:cs="Arial"/>
              <w:sz w:val="20"/>
              <w:szCs w:val="20"/>
              <w:lang w:val="es-ES"/>
            </w:rPr>
            <w:t>Michelin ha desarrollado una nueva gama de neumáticos específica para esta competición utilizando un alto porcentaje de materiales sostenibles, sin por ello comprometer las prestaciones con respecto a</w:t>
          </w:r>
          <w:r w:rsidR="006960DF" w:rsidRPr="000A78FC">
            <w:rPr>
              <w:rFonts w:ascii="Arial" w:hAnsi="Arial" w:cs="Arial"/>
              <w:sz w:val="20"/>
              <w:szCs w:val="20"/>
              <w:lang w:val="es-ES"/>
            </w:rPr>
            <w:t xml:space="preserve"> </w:t>
          </w:r>
          <w:r w:rsidRPr="000A78FC">
            <w:rPr>
              <w:rFonts w:ascii="Arial" w:hAnsi="Arial" w:cs="Arial"/>
              <w:sz w:val="20"/>
              <w:szCs w:val="20"/>
              <w:lang w:val="es-ES"/>
            </w:rPr>
            <w:t>l</w:t>
          </w:r>
          <w:r w:rsidR="006960DF" w:rsidRPr="000A78FC">
            <w:rPr>
              <w:rFonts w:ascii="Arial" w:hAnsi="Arial" w:cs="Arial"/>
              <w:sz w:val="20"/>
              <w:szCs w:val="20"/>
              <w:lang w:val="es-ES"/>
            </w:rPr>
            <w:t>a temporada anterior</w:t>
          </w:r>
          <w:r w:rsidRPr="000A78FC">
            <w:rPr>
              <w:rFonts w:ascii="Arial" w:hAnsi="Arial" w:cs="Arial"/>
              <w:sz w:val="20"/>
              <w:szCs w:val="20"/>
              <w:lang w:val="es-ES"/>
            </w:rPr>
            <w:t xml:space="preserve">. El nuevo </w:t>
          </w:r>
          <w:r w:rsidR="00EC0E28" w:rsidRPr="000A78FC">
            <w:rPr>
              <w:rFonts w:ascii="Arial" w:hAnsi="Arial" w:cs="Arial"/>
              <w:sz w:val="20"/>
              <w:szCs w:val="20"/>
              <w:lang w:val="es-ES"/>
            </w:rPr>
            <w:t>neumático</w:t>
          </w:r>
          <w:r w:rsidRPr="000A78FC">
            <w:rPr>
              <w:rFonts w:ascii="Arial" w:hAnsi="Arial" w:cs="Arial"/>
              <w:sz w:val="20"/>
              <w:szCs w:val="20"/>
              <w:lang w:val="es-ES"/>
            </w:rPr>
            <w:t xml:space="preserve"> delantero es más ligero</w:t>
          </w:r>
          <w:r w:rsidR="00A0354A" w:rsidRPr="000A78FC">
            <w:rPr>
              <w:rFonts w:ascii="Arial" w:hAnsi="Arial" w:cs="Arial"/>
              <w:sz w:val="20"/>
              <w:szCs w:val="20"/>
              <w:lang w:val="es-ES"/>
            </w:rPr>
            <w:t>,</w:t>
          </w:r>
          <w:r w:rsidRPr="000A78FC">
            <w:rPr>
              <w:rFonts w:ascii="Arial" w:hAnsi="Arial" w:cs="Arial"/>
              <w:sz w:val="20"/>
              <w:szCs w:val="20"/>
              <w:lang w:val="es-ES"/>
            </w:rPr>
            <w:t xml:space="preserve"> e incorpora una nueva carcasa con el objetivo de mejorar las prestaciones</w:t>
          </w:r>
          <w:r w:rsidR="006960DF" w:rsidRPr="000A78FC">
            <w:rPr>
              <w:rFonts w:ascii="Arial" w:hAnsi="Arial" w:cs="Arial"/>
              <w:sz w:val="20"/>
              <w:szCs w:val="20"/>
              <w:lang w:val="es-ES"/>
            </w:rPr>
            <w:t>;</w:t>
          </w:r>
          <w:r w:rsidR="00EC0E28" w:rsidRPr="000A78FC">
            <w:rPr>
              <w:rFonts w:ascii="Arial" w:hAnsi="Arial" w:cs="Arial"/>
              <w:sz w:val="20"/>
              <w:szCs w:val="20"/>
              <w:lang w:val="es-ES"/>
            </w:rPr>
            <w:t xml:space="preserve"> mientras </w:t>
          </w:r>
          <w:r w:rsidR="00A0354A" w:rsidRPr="000A78FC">
            <w:rPr>
              <w:rFonts w:ascii="Arial" w:hAnsi="Arial" w:cs="Arial"/>
              <w:sz w:val="20"/>
              <w:szCs w:val="20"/>
              <w:lang w:val="es-ES"/>
            </w:rPr>
            <w:t>que,</w:t>
          </w:r>
          <w:r w:rsidR="00EC0E28" w:rsidRPr="000A78FC">
            <w:rPr>
              <w:rFonts w:ascii="Arial" w:hAnsi="Arial" w:cs="Arial"/>
              <w:sz w:val="20"/>
              <w:szCs w:val="20"/>
              <w:lang w:val="es-ES"/>
            </w:rPr>
            <w:t xml:space="preserve"> en el caso del nuevo compuesto trasero</w:t>
          </w:r>
          <w:r w:rsidR="00CE3B09" w:rsidRPr="000A78FC">
            <w:rPr>
              <w:rFonts w:ascii="Arial" w:hAnsi="Arial" w:cs="Arial"/>
              <w:sz w:val="20"/>
              <w:szCs w:val="20"/>
              <w:lang w:val="es-ES"/>
            </w:rPr>
            <w:t>,</w:t>
          </w:r>
          <w:r w:rsidR="00EC0E28" w:rsidRPr="000A78FC">
            <w:rPr>
              <w:rFonts w:ascii="Arial" w:hAnsi="Arial" w:cs="Arial"/>
              <w:sz w:val="20"/>
              <w:szCs w:val="20"/>
              <w:lang w:val="es-ES"/>
            </w:rPr>
            <w:t xml:space="preserve"> la proporción de materiales </w:t>
          </w:r>
          <w:r w:rsidR="006960DF" w:rsidRPr="000A78FC">
            <w:rPr>
              <w:rFonts w:ascii="Arial" w:hAnsi="Arial" w:cs="Arial"/>
              <w:sz w:val="20"/>
              <w:szCs w:val="20"/>
              <w:lang w:val="es-ES"/>
            </w:rPr>
            <w:t xml:space="preserve">sostenibles, </w:t>
          </w:r>
          <w:r w:rsidR="00EC0E28" w:rsidRPr="000A78FC">
            <w:rPr>
              <w:rFonts w:ascii="Arial" w:hAnsi="Arial" w:cs="Arial"/>
              <w:sz w:val="20"/>
              <w:szCs w:val="20"/>
              <w:lang w:val="es-ES"/>
            </w:rPr>
            <w:t xml:space="preserve">renovables </w:t>
          </w:r>
          <w:r w:rsidR="006960DF" w:rsidRPr="000A78FC">
            <w:rPr>
              <w:rFonts w:ascii="Arial" w:hAnsi="Arial" w:cs="Arial"/>
              <w:sz w:val="20"/>
              <w:szCs w:val="20"/>
              <w:lang w:val="es-ES"/>
            </w:rPr>
            <w:t xml:space="preserve">o biológicos, </w:t>
          </w:r>
          <w:r w:rsidR="00EC0E28" w:rsidRPr="000A78FC">
            <w:rPr>
              <w:rFonts w:ascii="Arial" w:hAnsi="Arial" w:cs="Arial"/>
              <w:sz w:val="20"/>
              <w:szCs w:val="20"/>
              <w:lang w:val="es-ES"/>
            </w:rPr>
            <w:t xml:space="preserve">se ha incrementado </w:t>
          </w:r>
          <w:r w:rsidR="00CE3B09" w:rsidRPr="000A78FC">
            <w:rPr>
              <w:rFonts w:ascii="Arial" w:hAnsi="Arial" w:cs="Arial"/>
              <w:sz w:val="20"/>
              <w:szCs w:val="20"/>
              <w:lang w:val="es-ES"/>
            </w:rPr>
            <w:t xml:space="preserve">hasta </w:t>
          </w:r>
          <w:r w:rsidR="00C407E4" w:rsidRPr="000A78FC">
            <w:rPr>
              <w:rFonts w:ascii="Arial" w:hAnsi="Arial" w:cs="Arial"/>
              <w:sz w:val="20"/>
              <w:szCs w:val="20"/>
              <w:lang w:val="es-ES"/>
            </w:rPr>
            <w:t xml:space="preserve">alcanzar el 52%. Entre estas materias primas se incluyen: </w:t>
          </w:r>
        </w:p>
        <w:p w14:paraId="0B927C02" w14:textId="77777777" w:rsidR="00C407E4" w:rsidRPr="000A78FC" w:rsidRDefault="00C407E4" w:rsidP="00C407E4">
          <w:pPr>
            <w:spacing w:line="276" w:lineRule="auto"/>
            <w:jc w:val="both"/>
            <w:rPr>
              <w:rFonts w:ascii="Arial" w:hAnsi="Arial" w:cs="Arial"/>
              <w:sz w:val="20"/>
              <w:szCs w:val="20"/>
              <w:lang w:val="es-ES"/>
            </w:rPr>
          </w:pPr>
        </w:p>
        <w:p w14:paraId="0DAC1DE4" w14:textId="77777777" w:rsidR="00C407E4" w:rsidRPr="000A78FC" w:rsidRDefault="00C407E4" w:rsidP="00C407E4">
          <w:pPr>
            <w:pStyle w:val="Prrafodelista"/>
            <w:numPr>
              <w:ilvl w:val="0"/>
              <w:numId w:val="6"/>
            </w:numPr>
            <w:spacing w:line="276" w:lineRule="auto"/>
            <w:ind w:left="426" w:hanging="284"/>
            <w:jc w:val="both"/>
            <w:rPr>
              <w:rFonts w:ascii="Arial" w:hAnsi="Arial" w:cs="Arial"/>
              <w:lang w:val="es-ES"/>
            </w:rPr>
          </w:pPr>
          <w:r w:rsidRPr="000A78FC">
            <w:rPr>
              <w:rFonts w:ascii="Arial" w:hAnsi="Arial" w:cs="Arial"/>
              <w:lang w:val="es-ES"/>
            </w:rPr>
            <w:t>Látex de Hevea (caucho natural)</w:t>
          </w:r>
        </w:p>
        <w:p w14:paraId="1F035A0B" w14:textId="77777777" w:rsidR="00C407E4" w:rsidRPr="000A78FC" w:rsidRDefault="00C407E4" w:rsidP="00C407E4">
          <w:pPr>
            <w:pStyle w:val="Prrafodelista"/>
            <w:numPr>
              <w:ilvl w:val="0"/>
              <w:numId w:val="6"/>
            </w:numPr>
            <w:spacing w:line="276" w:lineRule="auto"/>
            <w:ind w:left="426" w:hanging="284"/>
            <w:jc w:val="both"/>
            <w:rPr>
              <w:rFonts w:ascii="Arial" w:hAnsi="Arial" w:cs="Arial"/>
              <w:lang w:val="es-ES"/>
            </w:rPr>
          </w:pPr>
          <w:r w:rsidRPr="000A78FC">
            <w:rPr>
              <w:rFonts w:ascii="Arial" w:hAnsi="Arial" w:cs="Arial"/>
              <w:lang w:val="es-ES"/>
            </w:rPr>
            <w:t xml:space="preserve">Neumáticos usados de camiones y coches (Enviro </w:t>
          </w:r>
          <w:proofErr w:type="spellStart"/>
          <w:r w:rsidRPr="000A78FC">
            <w:rPr>
              <w:rFonts w:ascii="Arial" w:hAnsi="Arial" w:cs="Arial"/>
              <w:lang w:val="es-ES"/>
            </w:rPr>
            <w:t>rCB</w:t>
          </w:r>
          <w:proofErr w:type="spellEnd"/>
          <w:r w:rsidRPr="000A78FC">
            <w:rPr>
              <w:rFonts w:ascii="Arial" w:hAnsi="Arial" w:cs="Arial"/>
              <w:lang w:val="es-ES"/>
            </w:rPr>
            <w:t>)</w:t>
          </w:r>
        </w:p>
        <w:p w14:paraId="5EA223E6" w14:textId="732E9CD7" w:rsidR="00C407E4" w:rsidRPr="000A78FC" w:rsidRDefault="00C407E4" w:rsidP="00C407E4">
          <w:pPr>
            <w:pStyle w:val="Prrafodelista"/>
            <w:numPr>
              <w:ilvl w:val="0"/>
              <w:numId w:val="6"/>
            </w:numPr>
            <w:spacing w:line="276" w:lineRule="auto"/>
            <w:ind w:left="426" w:hanging="284"/>
            <w:jc w:val="both"/>
            <w:rPr>
              <w:rFonts w:ascii="Arial" w:hAnsi="Arial" w:cs="Arial"/>
              <w:lang w:val="es-ES"/>
            </w:rPr>
          </w:pPr>
          <w:r w:rsidRPr="000A78FC">
            <w:rPr>
              <w:rFonts w:ascii="Arial" w:hAnsi="Arial" w:cs="Arial"/>
              <w:lang w:val="es-ES"/>
            </w:rPr>
            <w:t xml:space="preserve">Cáscara de naranja y limón </w:t>
          </w:r>
        </w:p>
        <w:p w14:paraId="0D480879" w14:textId="77777777" w:rsidR="00C407E4" w:rsidRPr="000A78FC" w:rsidRDefault="00C407E4" w:rsidP="00C407E4">
          <w:pPr>
            <w:pStyle w:val="Prrafodelista"/>
            <w:numPr>
              <w:ilvl w:val="0"/>
              <w:numId w:val="6"/>
            </w:numPr>
            <w:spacing w:line="276" w:lineRule="auto"/>
            <w:ind w:left="426" w:hanging="284"/>
            <w:jc w:val="both"/>
            <w:rPr>
              <w:rFonts w:ascii="Arial" w:hAnsi="Arial" w:cs="Arial"/>
              <w:lang w:val="es-ES"/>
            </w:rPr>
          </w:pPr>
          <w:r w:rsidRPr="000A78FC">
            <w:rPr>
              <w:rFonts w:ascii="Arial" w:hAnsi="Arial" w:cs="Arial"/>
              <w:lang w:val="es-ES"/>
            </w:rPr>
            <w:t>Resina de pino</w:t>
          </w:r>
        </w:p>
        <w:p w14:paraId="1F79BC3C" w14:textId="77777777" w:rsidR="00C407E4" w:rsidRPr="000A78FC" w:rsidRDefault="00C407E4" w:rsidP="00C407E4">
          <w:pPr>
            <w:pStyle w:val="Prrafodelista"/>
            <w:numPr>
              <w:ilvl w:val="0"/>
              <w:numId w:val="6"/>
            </w:numPr>
            <w:spacing w:line="276" w:lineRule="auto"/>
            <w:ind w:left="426" w:hanging="284"/>
            <w:jc w:val="both"/>
            <w:rPr>
              <w:rFonts w:ascii="Arial" w:hAnsi="Arial" w:cs="Arial"/>
              <w:lang w:val="es-ES"/>
            </w:rPr>
          </w:pPr>
          <w:r w:rsidRPr="000A78FC">
            <w:rPr>
              <w:rFonts w:ascii="Arial" w:hAnsi="Arial" w:cs="Arial"/>
              <w:lang w:val="es-ES"/>
            </w:rPr>
            <w:t>Aceite de girasol</w:t>
          </w:r>
        </w:p>
        <w:p w14:paraId="1C371F11" w14:textId="779F2743" w:rsidR="00C407E4" w:rsidRPr="000A78FC" w:rsidRDefault="00C407E4" w:rsidP="00C407E4">
          <w:pPr>
            <w:pStyle w:val="Prrafodelista"/>
            <w:numPr>
              <w:ilvl w:val="0"/>
              <w:numId w:val="6"/>
            </w:numPr>
            <w:spacing w:line="276" w:lineRule="auto"/>
            <w:ind w:left="426" w:hanging="284"/>
            <w:jc w:val="both"/>
            <w:rPr>
              <w:rFonts w:ascii="Arial" w:hAnsi="Arial" w:cs="Arial"/>
              <w:lang w:val="es-ES"/>
            </w:rPr>
          </w:pPr>
          <w:r w:rsidRPr="000A78FC">
            <w:rPr>
              <w:rFonts w:ascii="Arial" w:hAnsi="Arial" w:cs="Arial"/>
              <w:lang w:val="es-ES"/>
            </w:rPr>
            <w:t>Acero reciclado</w:t>
          </w:r>
        </w:p>
        <w:p w14:paraId="739FC9D1" w14:textId="77777777" w:rsidR="00C407E4" w:rsidRPr="000A78FC" w:rsidRDefault="00C407E4" w:rsidP="00C407E4">
          <w:pPr>
            <w:spacing w:line="276" w:lineRule="auto"/>
            <w:jc w:val="both"/>
            <w:rPr>
              <w:rFonts w:ascii="Arial" w:hAnsi="Arial" w:cs="Arial"/>
              <w:sz w:val="20"/>
              <w:szCs w:val="20"/>
              <w:lang w:val="es-ES"/>
            </w:rPr>
          </w:pPr>
        </w:p>
        <w:p w14:paraId="0CA926AC" w14:textId="77542F19" w:rsidR="00E6611E" w:rsidRPr="000A78FC" w:rsidRDefault="00C407E4" w:rsidP="00C407E4">
          <w:pPr>
            <w:spacing w:line="276" w:lineRule="auto"/>
            <w:jc w:val="both"/>
            <w:rPr>
              <w:rFonts w:ascii="Arial" w:hAnsi="Arial" w:cs="Arial"/>
              <w:sz w:val="20"/>
              <w:szCs w:val="20"/>
              <w:lang w:val="es-ES"/>
            </w:rPr>
          </w:pPr>
          <w:r w:rsidRPr="000A78FC">
            <w:rPr>
              <w:rFonts w:ascii="Arial" w:hAnsi="Arial" w:cs="Arial"/>
              <w:sz w:val="20"/>
              <w:szCs w:val="20"/>
              <w:lang w:val="es-ES"/>
            </w:rPr>
            <w:t>El uso de estos materiales contribuye de forma significativa a disminuir el impacto sobre los recursos del planeta, al tiempo que proporciona los elevados niveles de seguridad y prestaciones que se esperan de los neumáticos de competición Michelin.</w:t>
          </w:r>
        </w:p>
        <w:p w14:paraId="313EB4EE" w14:textId="77777777" w:rsidR="00EC0E28" w:rsidRPr="000A78FC" w:rsidRDefault="00EC0E28" w:rsidP="00E668F8">
          <w:pPr>
            <w:spacing w:line="276" w:lineRule="auto"/>
            <w:jc w:val="both"/>
            <w:rPr>
              <w:rFonts w:ascii="Arial" w:hAnsi="Arial" w:cs="Arial"/>
              <w:sz w:val="20"/>
              <w:szCs w:val="20"/>
              <w:lang w:val="es-ES"/>
            </w:rPr>
          </w:pPr>
        </w:p>
        <w:p w14:paraId="6E505C16" w14:textId="19FCA294" w:rsidR="00EC0E28" w:rsidRPr="000A78FC" w:rsidRDefault="00EC0E28" w:rsidP="00E668F8">
          <w:pPr>
            <w:spacing w:line="276" w:lineRule="auto"/>
            <w:jc w:val="both"/>
            <w:rPr>
              <w:rFonts w:ascii="Arial" w:hAnsi="Arial" w:cs="Arial"/>
              <w:sz w:val="20"/>
              <w:szCs w:val="20"/>
              <w:lang w:val="es-ES"/>
            </w:rPr>
          </w:pPr>
          <w:r w:rsidRPr="000A78FC">
            <w:rPr>
              <w:rFonts w:ascii="Arial" w:hAnsi="Arial" w:cs="Arial"/>
              <w:i/>
              <w:sz w:val="20"/>
              <w:szCs w:val="20"/>
              <w:lang w:val="es-ES"/>
            </w:rPr>
            <w:t xml:space="preserve">“El </w:t>
          </w:r>
          <w:r w:rsidR="006960DF" w:rsidRPr="000A78FC">
            <w:rPr>
              <w:rFonts w:ascii="Arial" w:hAnsi="Arial" w:cs="Arial"/>
              <w:i/>
              <w:sz w:val="20"/>
              <w:szCs w:val="20"/>
              <w:lang w:val="es-ES"/>
            </w:rPr>
            <w:t>g</w:t>
          </w:r>
          <w:r w:rsidRPr="000A78FC">
            <w:rPr>
              <w:rFonts w:ascii="Arial" w:hAnsi="Arial" w:cs="Arial"/>
              <w:i/>
              <w:sz w:val="20"/>
              <w:szCs w:val="20"/>
              <w:lang w:val="es-ES"/>
            </w:rPr>
            <w:t xml:space="preserve">rupo Michelin se ha comprometido a utilizar exclusivamente materiales sostenibles para fabricar todos sus neumáticos de aquí a 2050. Nuestro objetivo es acelerar el proceso </w:t>
          </w:r>
          <w:r w:rsidR="00FA3860" w:rsidRPr="000A78FC">
            <w:rPr>
              <w:rFonts w:ascii="Arial" w:hAnsi="Arial" w:cs="Arial"/>
              <w:i/>
              <w:sz w:val="20"/>
              <w:szCs w:val="20"/>
              <w:lang w:val="es-ES"/>
            </w:rPr>
            <w:t>mediante</w:t>
          </w:r>
          <w:r w:rsidRPr="000A78FC">
            <w:rPr>
              <w:rFonts w:ascii="Arial" w:hAnsi="Arial" w:cs="Arial"/>
              <w:i/>
              <w:sz w:val="20"/>
              <w:szCs w:val="20"/>
              <w:lang w:val="es-ES"/>
            </w:rPr>
            <w:t xml:space="preserve"> la competición, utilizando materiales de origen biológico, reciclados y recuperados”,</w:t>
          </w:r>
          <w:r w:rsidRPr="000A78FC">
            <w:rPr>
              <w:rFonts w:ascii="Arial" w:hAnsi="Arial" w:cs="Arial"/>
              <w:sz w:val="20"/>
              <w:szCs w:val="20"/>
              <w:lang w:val="es-ES"/>
            </w:rPr>
            <w:t xml:space="preserve"> explica Piero </w:t>
          </w:r>
          <w:proofErr w:type="spellStart"/>
          <w:r w:rsidRPr="000A78FC">
            <w:rPr>
              <w:rFonts w:ascii="Arial" w:hAnsi="Arial" w:cs="Arial"/>
              <w:sz w:val="20"/>
              <w:szCs w:val="20"/>
              <w:lang w:val="es-ES"/>
            </w:rPr>
            <w:t>Taramasso</w:t>
          </w:r>
          <w:proofErr w:type="spellEnd"/>
          <w:r w:rsidR="000C136C" w:rsidRPr="000A78FC">
            <w:rPr>
              <w:rFonts w:ascii="Arial" w:hAnsi="Arial" w:cs="Arial"/>
              <w:sz w:val="20"/>
              <w:szCs w:val="20"/>
              <w:lang w:val="es-ES"/>
            </w:rPr>
            <w:t>, director de Michelin Motorsport</w:t>
          </w:r>
          <w:r w:rsidRPr="000A78FC">
            <w:rPr>
              <w:rFonts w:ascii="Arial" w:hAnsi="Arial" w:cs="Arial"/>
              <w:sz w:val="20"/>
              <w:szCs w:val="20"/>
              <w:lang w:val="es-ES"/>
            </w:rPr>
            <w:t xml:space="preserve">. </w:t>
          </w:r>
          <w:r w:rsidRPr="000A78FC">
            <w:rPr>
              <w:rFonts w:ascii="Arial" w:hAnsi="Arial" w:cs="Arial"/>
              <w:i/>
              <w:sz w:val="20"/>
              <w:szCs w:val="20"/>
              <w:lang w:val="es-ES"/>
            </w:rPr>
            <w:t xml:space="preserve">“Para nosotros, </w:t>
          </w:r>
          <w:proofErr w:type="spellStart"/>
          <w:r w:rsidR="0050432C" w:rsidRPr="000A78FC">
            <w:rPr>
              <w:rFonts w:ascii="Arial" w:hAnsi="Arial" w:cs="Arial"/>
              <w:i/>
              <w:sz w:val="20"/>
              <w:szCs w:val="20"/>
              <w:lang w:val="es-ES"/>
            </w:rPr>
            <w:t>MotoE</w:t>
          </w:r>
          <w:proofErr w:type="spellEnd"/>
          <w:r w:rsidR="0050432C" w:rsidRPr="000A78FC">
            <w:rPr>
              <w:rFonts w:ascii="Arial" w:hAnsi="Arial" w:cs="Arial"/>
              <w:i/>
              <w:sz w:val="20"/>
              <w:szCs w:val="20"/>
              <w:lang w:val="es-ES"/>
            </w:rPr>
            <w:t>™</w:t>
          </w:r>
          <w:r w:rsidRPr="000A78FC">
            <w:rPr>
              <w:rFonts w:ascii="Arial" w:hAnsi="Arial" w:cs="Arial"/>
              <w:i/>
              <w:sz w:val="20"/>
              <w:szCs w:val="20"/>
              <w:lang w:val="es-ES"/>
            </w:rPr>
            <w:t xml:space="preserve"> es el escenario </w:t>
          </w:r>
          <w:r w:rsidR="00FA3860" w:rsidRPr="000A78FC">
            <w:rPr>
              <w:rFonts w:ascii="Arial" w:hAnsi="Arial" w:cs="Arial"/>
              <w:i/>
              <w:sz w:val="20"/>
              <w:szCs w:val="20"/>
              <w:lang w:val="es-ES"/>
            </w:rPr>
            <w:t>ideal</w:t>
          </w:r>
          <w:r w:rsidRPr="000A78FC">
            <w:rPr>
              <w:rFonts w:ascii="Arial" w:hAnsi="Arial" w:cs="Arial"/>
              <w:i/>
              <w:sz w:val="20"/>
              <w:szCs w:val="20"/>
              <w:lang w:val="es-ES"/>
            </w:rPr>
            <w:t xml:space="preserve"> para introducir soluciones innovadoras</w:t>
          </w:r>
          <w:r w:rsidR="009300F7" w:rsidRPr="000A78FC">
            <w:rPr>
              <w:rFonts w:ascii="Arial" w:hAnsi="Arial" w:cs="Arial"/>
              <w:i/>
              <w:sz w:val="20"/>
              <w:szCs w:val="20"/>
              <w:lang w:val="es-ES"/>
            </w:rPr>
            <w:t xml:space="preserve">. Un análisis del ciclo de vida de nuestros neumáticos de </w:t>
          </w:r>
          <w:proofErr w:type="spellStart"/>
          <w:r w:rsidR="0050432C" w:rsidRPr="000A78FC">
            <w:rPr>
              <w:rFonts w:ascii="Arial" w:hAnsi="Arial" w:cs="Arial"/>
              <w:i/>
              <w:sz w:val="20"/>
              <w:szCs w:val="20"/>
              <w:lang w:val="es-ES"/>
            </w:rPr>
            <w:t>MotoE</w:t>
          </w:r>
          <w:proofErr w:type="spellEnd"/>
          <w:r w:rsidR="0050432C" w:rsidRPr="000A78FC">
            <w:rPr>
              <w:rFonts w:ascii="Arial" w:hAnsi="Arial" w:cs="Arial"/>
              <w:i/>
              <w:sz w:val="20"/>
              <w:szCs w:val="20"/>
              <w:lang w:val="es-ES"/>
            </w:rPr>
            <w:t>™</w:t>
          </w:r>
          <w:r w:rsidR="009300F7" w:rsidRPr="000A78FC">
            <w:rPr>
              <w:rFonts w:ascii="Arial" w:hAnsi="Arial" w:cs="Arial"/>
              <w:i/>
              <w:sz w:val="20"/>
              <w:szCs w:val="20"/>
              <w:lang w:val="es-ES"/>
            </w:rPr>
            <w:t xml:space="preserve">, desde su diseño hasta el reciclado, reveló que el 75% de su impacto medioambiental se debe a los materiales con los que están fabricados. Poder competir con neumáticos que incorporan materiales de origen biológico, </w:t>
          </w:r>
          <w:r w:rsidR="009300F7" w:rsidRPr="000A78FC">
            <w:rPr>
              <w:rFonts w:ascii="Arial" w:hAnsi="Arial" w:cs="Arial"/>
              <w:i/>
              <w:sz w:val="20"/>
              <w:szCs w:val="20"/>
              <w:lang w:val="es-ES"/>
            </w:rPr>
            <w:lastRenderedPageBreak/>
            <w:t>reciclados y recuperados sin efectos adversos en los demás aspectos de su ciclo de vida es una idea sensata</w:t>
          </w:r>
          <w:r w:rsidR="00FA3860" w:rsidRPr="000A78FC">
            <w:rPr>
              <w:rFonts w:ascii="Arial" w:hAnsi="Arial" w:cs="Arial"/>
              <w:i/>
              <w:sz w:val="20"/>
              <w:szCs w:val="20"/>
              <w:lang w:val="es-ES"/>
            </w:rPr>
            <w:t>. El hecho de que los tiempos por vuelta hayan ido bajando año a año, nos ha animado a aumentar la proporción de materiales sostenibles para 2023”</w:t>
          </w:r>
          <w:r w:rsidR="00FA3860" w:rsidRPr="000A78FC">
            <w:rPr>
              <w:rFonts w:ascii="Arial" w:hAnsi="Arial" w:cs="Arial"/>
              <w:sz w:val="20"/>
              <w:szCs w:val="20"/>
              <w:lang w:val="es-ES"/>
            </w:rPr>
            <w:t>.</w:t>
          </w:r>
        </w:p>
        <w:p w14:paraId="784BA4A2" w14:textId="77777777" w:rsidR="009300F7" w:rsidRPr="000A78FC" w:rsidRDefault="009300F7" w:rsidP="00E668F8">
          <w:pPr>
            <w:spacing w:line="276" w:lineRule="auto"/>
            <w:jc w:val="both"/>
            <w:rPr>
              <w:rFonts w:ascii="Arial" w:hAnsi="Arial" w:cs="Arial"/>
              <w:sz w:val="20"/>
              <w:szCs w:val="20"/>
              <w:lang w:val="es-ES"/>
            </w:rPr>
          </w:pPr>
        </w:p>
        <w:p w14:paraId="5971D89A" w14:textId="39FEB29E" w:rsidR="009300F7" w:rsidRPr="000A78FC" w:rsidRDefault="009300F7" w:rsidP="00E668F8">
          <w:pPr>
            <w:spacing w:line="276" w:lineRule="auto"/>
            <w:jc w:val="both"/>
            <w:rPr>
              <w:rFonts w:ascii="Arial" w:hAnsi="Arial" w:cs="Arial"/>
              <w:sz w:val="20"/>
              <w:szCs w:val="20"/>
              <w:lang w:val="es-ES"/>
            </w:rPr>
          </w:pPr>
          <w:r w:rsidRPr="000A78FC">
            <w:rPr>
              <w:rFonts w:ascii="Arial" w:hAnsi="Arial" w:cs="Arial"/>
              <w:sz w:val="20"/>
              <w:szCs w:val="20"/>
              <w:lang w:val="es-ES"/>
            </w:rPr>
            <w:t xml:space="preserve">Como en temporadas anteriores, Michelin proporcionará a los equipos de </w:t>
          </w:r>
          <w:proofErr w:type="spellStart"/>
          <w:r w:rsidR="0050432C" w:rsidRPr="000A78FC">
            <w:rPr>
              <w:rFonts w:ascii="Arial" w:hAnsi="Arial" w:cs="Arial"/>
              <w:sz w:val="20"/>
              <w:szCs w:val="20"/>
              <w:lang w:val="es-ES"/>
            </w:rPr>
            <w:t>MotoE</w:t>
          </w:r>
          <w:proofErr w:type="spellEnd"/>
          <w:r w:rsidR="0050432C" w:rsidRPr="000A78FC">
            <w:rPr>
              <w:rFonts w:ascii="Arial" w:hAnsi="Arial" w:cs="Arial"/>
              <w:sz w:val="20"/>
              <w:szCs w:val="20"/>
              <w:lang w:val="es-ES"/>
            </w:rPr>
            <w:t>™</w:t>
          </w:r>
          <w:r w:rsidRPr="000A78FC">
            <w:rPr>
              <w:rFonts w:ascii="Arial" w:hAnsi="Arial" w:cs="Arial"/>
              <w:sz w:val="20"/>
              <w:szCs w:val="20"/>
              <w:lang w:val="es-ES"/>
            </w:rPr>
            <w:t xml:space="preserve"> un único tipo de compuesto slick delantero y trasero</w:t>
          </w:r>
          <w:r w:rsidR="006960DF" w:rsidRPr="000A78FC">
            <w:rPr>
              <w:rFonts w:ascii="Arial" w:hAnsi="Arial" w:cs="Arial"/>
              <w:sz w:val="20"/>
              <w:szCs w:val="20"/>
              <w:lang w:val="es-ES"/>
            </w:rPr>
            <w:t>. L</w:t>
          </w:r>
          <w:r w:rsidRPr="000A78FC">
            <w:rPr>
              <w:rFonts w:ascii="Arial" w:hAnsi="Arial" w:cs="Arial"/>
              <w:sz w:val="20"/>
              <w:szCs w:val="20"/>
              <w:lang w:val="es-ES"/>
            </w:rPr>
            <w:t>os pilotos</w:t>
          </w:r>
          <w:r w:rsidR="00FA3860" w:rsidRPr="000A78FC">
            <w:rPr>
              <w:rFonts w:ascii="Arial" w:hAnsi="Arial" w:cs="Arial"/>
              <w:sz w:val="20"/>
              <w:szCs w:val="20"/>
              <w:lang w:val="es-ES"/>
            </w:rPr>
            <w:t xml:space="preserve"> podrán</w:t>
          </w:r>
          <w:r w:rsidRPr="000A78FC">
            <w:rPr>
              <w:rFonts w:ascii="Arial" w:hAnsi="Arial" w:cs="Arial"/>
              <w:sz w:val="20"/>
              <w:szCs w:val="20"/>
              <w:lang w:val="es-ES"/>
            </w:rPr>
            <w:t xml:space="preserve"> utilizar hasta cinco neumáticos </w:t>
          </w:r>
          <w:r w:rsidR="00FA3860" w:rsidRPr="000A78FC">
            <w:rPr>
              <w:rFonts w:ascii="Arial" w:hAnsi="Arial" w:cs="Arial"/>
              <w:sz w:val="20"/>
              <w:szCs w:val="20"/>
              <w:lang w:val="es-ES"/>
            </w:rPr>
            <w:t>delanteros</w:t>
          </w:r>
          <w:r w:rsidRPr="000A78FC">
            <w:rPr>
              <w:rFonts w:ascii="Arial" w:hAnsi="Arial" w:cs="Arial"/>
              <w:sz w:val="20"/>
              <w:szCs w:val="20"/>
              <w:lang w:val="es-ES"/>
            </w:rPr>
            <w:t xml:space="preserve"> y seis </w:t>
          </w:r>
          <w:r w:rsidR="00FA3860" w:rsidRPr="000A78FC">
            <w:rPr>
              <w:rFonts w:ascii="Arial" w:hAnsi="Arial" w:cs="Arial"/>
              <w:sz w:val="20"/>
              <w:szCs w:val="20"/>
              <w:lang w:val="es-ES"/>
            </w:rPr>
            <w:t>traseros</w:t>
          </w:r>
          <w:r w:rsidRPr="000A78FC">
            <w:rPr>
              <w:rFonts w:ascii="Arial" w:hAnsi="Arial" w:cs="Arial"/>
              <w:sz w:val="20"/>
              <w:szCs w:val="20"/>
              <w:lang w:val="es-ES"/>
            </w:rPr>
            <w:t xml:space="preserve"> por fin de semana de carrera. También se pone a disposición de los equipos un neumático específico y particularmente polivalente para lluvia</w:t>
          </w:r>
          <w:r w:rsidR="00FA3860" w:rsidRPr="000A78FC">
            <w:rPr>
              <w:rFonts w:ascii="Arial" w:hAnsi="Arial" w:cs="Arial"/>
              <w:sz w:val="20"/>
              <w:szCs w:val="20"/>
              <w:lang w:val="es-ES"/>
            </w:rPr>
            <w:t xml:space="preserve">; </w:t>
          </w:r>
          <w:r w:rsidR="006960DF" w:rsidRPr="000A78FC">
            <w:rPr>
              <w:rFonts w:ascii="Arial" w:hAnsi="Arial" w:cs="Arial"/>
              <w:sz w:val="20"/>
              <w:szCs w:val="20"/>
              <w:lang w:val="es-ES"/>
            </w:rPr>
            <w:t xml:space="preserve">en este caso, </w:t>
          </w:r>
          <w:r w:rsidR="00FA3860" w:rsidRPr="000A78FC">
            <w:rPr>
              <w:rFonts w:ascii="Arial" w:hAnsi="Arial" w:cs="Arial"/>
              <w:sz w:val="20"/>
              <w:szCs w:val="20"/>
              <w:lang w:val="es-ES"/>
            </w:rPr>
            <w:t xml:space="preserve">se podrán utilizar </w:t>
          </w:r>
          <w:r w:rsidRPr="000A78FC">
            <w:rPr>
              <w:rFonts w:ascii="Arial" w:hAnsi="Arial" w:cs="Arial"/>
              <w:sz w:val="20"/>
              <w:szCs w:val="20"/>
              <w:lang w:val="es-ES"/>
            </w:rPr>
            <w:t>tres</w:t>
          </w:r>
          <w:r w:rsidR="00FA3860" w:rsidRPr="000A78FC">
            <w:rPr>
              <w:rFonts w:ascii="Arial" w:hAnsi="Arial" w:cs="Arial"/>
              <w:sz w:val="20"/>
              <w:szCs w:val="20"/>
              <w:lang w:val="es-ES"/>
            </w:rPr>
            <w:t xml:space="preserve"> neumáticos</w:t>
          </w:r>
          <w:r w:rsidRPr="000A78FC">
            <w:rPr>
              <w:rFonts w:ascii="Arial" w:hAnsi="Arial" w:cs="Arial"/>
              <w:sz w:val="20"/>
              <w:szCs w:val="20"/>
              <w:lang w:val="es-ES"/>
            </w:rPr>
            <w:t xml:space="preserve"> delanteros </w:t>
          </w:r>
          <w:r w:rsidR="00FA3860" w:rsidRPr="000A78FC">
            <w:rPr>
              <w:rFonts w:ascii="Arial" w:hAnsi="Arial" w:cs="Arial"/>
              <w:sz w:val="20"/>
              <w:szCs w:val="20"/>
              <w:lang w:val="es-ES"/>
            </w:rPr>
            <w:t>y</w:t>
          </w:r>
          <w:r w:rsidRPr="000A78FC">
            <w:rPr>
              <w:rFonts w:ascii="Arial" w:hAnsi="Arial" w:cs="Arial"/>
              <w:sz w:val="20"/>
              <w:szCs w:val="20"/>
              <w:lang w:val="es-ES"/>
            </w:rPr>
            <w:t xml:space="preserve"> cuatro traseros.</w:t>
          </w:r>
          <w:r w:rsidR="0087445F">
            <w:rPr>
              <w:rFonts w:ascii="Arial" w:hAnsi="Arial" w:cs="Arial"/>
              <w:sz w:val="20"/>
              <w:szCs w:val="20"/>
              <w:lang w:val="es-ES"/>
            </w:rPr>
            <w:t xml:space="preserve"> L</w:t>
          </w:r>
          <w:r w:rsidRPr="000A78FC">
            <w:rPr>
              <w:rFonts w:ascii="Arial" w:hAnsi="Arial" w:cs="Arial"/>
              <w:sz w:val="20"/>
              <w:szCs w:val="20"/>
              <w:lang w:val="es-ES"/>
            </w:rPr>
            <w:t xml:space="preserve">as citas del calendario de </w:t>
          </w:r>
          <w:proofErr w:type="spellStart"/>
          <w:r w:rsidR="0050432C" w:rsidRPr="000A78FC">
            <w:rPr>
              <w:rFonts w:ascii="Arial" w:hAnsi="Arial" w:cs="Arial"/>
              <w:sz w:val="20"/>
              <w:szCs w:val="20"/>
              <w:lang w:val="es-ES"/>
            </w:rPr>
            <w:t>MotoE</w:t>
          </w:r>
          <w:proofErr w:type="spellEnd"/>
          <w:r w:rsidR="0050432C" w:rsidRPr="000A78FC">
            <w:rPr>
              <w:rFonts w:ascii="Arial" w:hAnsi="Arial" w:cs="Arial"/>
              <w:sz w:val="20"/>
              <w:szCs w:val="20"/>
              <w:lang w:val="es-ES"/>
            </w:rPr>
            <w:t>™</w:t>
          </w:r>
          <w:r w:rsidRPr="000A78FC">
            <w:rPr>
              <w:rFonts w:ascii="Arial" w:hAnsi="Arial" w:cs="Arial"/>
              <w:sz w:val="20"/>
              <w:szCs w:val="20"/>
              <w:lang w:val="es-ES"/>
            </w:rPr>
            <w:t xml:space="preserve"> </w:t>
          </w:r>
          <w:r w:rsidR="000C136C" w:rsidRPr="000A78FC">
            <w:rPr>
              <w:rFonts w:ascii="Arial" w:hAnsi="Arial" w:cs="Arial"/>
              <w:sz w:val="20"/>
              <w:szCs w:val="20"/>
              <w:lang w:val="es-ES"/>
            </w:rPr>
            <w:t>se celebrarán</w:t>
          </w:r>
          <w:r w:rsidRPr="000A78FC">
            <w:rPr>
              <w:rFonts w:ascii="Arial" w:hAnsi="Arial" w:cs="Arial"/>
              <w:sz w:val="20"/>
              <w:szCs w:val="20"/>
              <w:lang w:val="es-ES"/>
            </w:rPr>
            <w:t xml:space="preserve"> en el marco de los Grandes Premios de MotoGP, con </w:t>
          </w:r>
          <w:r w:rsidR="008019C2" w:rsidRPr="000A78FC">
            <w:rPr>
              <w:rFonts w:ascii="Arial" w:hAnsi="Arial" w:cs="Arial"/>
              <w:sz w:val="20"/>
              <w:szCs w:val="20"/>
              <w:lang w:val="es-ES"/>
            </w:rPr>
            <w:t xml:space="preserve">dos </w:t>
          </w:r>
          <w:r w:rsidRPr="000A78FC">
            <w:rPr>
              <w:rFonts w:ascii="Arial" w:hAnsi="Arial" w:cs="Arial"/>
              <w:sz w:val="20"/>
              <w:szCs w:val="20"/>
              <w:lang w:val="es-ES"/>
            </w:rPr>
            <w:t xml:space="preserve">carreras de aproximadamente 15 minutos (generalmente son ocho vueltas, dependiendo del circuito), </w:t>
          </w:r>
          <w:r w:rsidR="00FA3860" w:rsidRPr="000A78FC">
            <w:rPr>
              <w:rFonts w:ascii="Arial" w:hAnsi="Arial" w:cs="Arial"/>
              <w:sz w:val="20"/>
              <w:szCs w:val="20"/>
              <w:lang w:val="es-ES"/>
            </w:rPr>
            <w:t xml:space="preserve">que tienen lugar </w:t>
          </w:r>
          <w:r w:rsidRPr="000A78FC">
            <w:rPr>
              <w:rFonts w:ascii="Arial" w:hAnsi="Arial" w:cs="Arial"/>
              <w:sz w:val="20"/>
              <w:szCs w:val="20"/>
              <w:lang w:val="es-ES"/>
            </w:rPr>
            <w:t xml:space="preserve">después de tres entrenamientos libres y una sesión de clasificación. </w:t>
          </w:r>
        </w:p>
        <w:p w14:paraId="0912FD6F" w14:textId="77777777" w:rsidR="009300F7" w:rsidRPr="000A78FC" w:rsidRDefault="009300F7" w:rsidP="00E668F8">
          <w:pPr>
            <w:spacing w:line="276" w:lineRule="auto"/>
            <w:jc w:val="both"/>
            <w:rPr>
              <w:rFonts w:ascii="Arial" w:hAnsi="Arial" w:cs="Arial"/>
              <w:sz w:val="20"/>
              <w:szCs w:val="20"/>
              <w:lang w:val="es-ES"/>
            </w:rPr>
          </w:pPr>
        </w:p>
        <w:p w14:paraId="347AC5F5" w14:textId="55175E25" w:rsidR="002F2BE6" w:rsidRPr="000A78FC" w:rsidRDefault="009300F7" w:rsidP="002F2BE6">
          <w:pPr>
            <w:spacing w:line="276" w:lineRule="auto"/>
            <w:jc w:val="both"/>
            <w:rPr>
              <w:rFonts w:ascii="Arial" w:hAnsi="Arial" w:cs="Arial"/>
              <w:sz w:val="20"/>
              <w:szCs w:val="20"/>
              <w:lang w:val="es-ES"/>
            </w:rPr>
          </w:pPr>
          <w:r w:rsidRPr="000A78FC">
            <w:rPr>
              <w:rFonts w:ascii="Arial" w:hAnsi="Arial" w:cs="Arial"/>
              <w:sz w:val="20"/>
              <w:szCs w:val="20"/>
              <w:lang w:val="es-ES"/>
            </w:rPr>
            <w:t xml:space="preserve">La parrilla de la temporada 2023 de </w:t>
          </w:r>
          <w:proofErr w:type="spellStart"/>
          <w:r w:rsidR="0050432C" w:rsidRPr="000A78FC">
            <w:rPr>
              <w:rFonts w:ascii="Arial" w:hAnsi="Arial" w:cs="Arial"/>
              <w:sz w:val="20"/>
              <w:szCs w:val="20"/>
              <w:lang w:val="es-ES"/>
            </w:rPr>
            <w:t>MotoE</w:t>
          </w:r>
          <w:proofErr w:type="spellEnd"/>
          <w:r w:rsidR="0050432C" w:rsidRPr="000A78FC">
            <w:rPr>
              <w:rFonts w:ascii="Arial" w:hAnsi="Arial" w:cs="Arial"/>
              <w:sz w:val="20"/>
              <w:szCs w:val="20"/>
              <w:lang w:val="es-ES"/>
            </w:rPr>
            <w:t>™</w:t>
          </w:r>
          <w:r w:rsidRPr="000A78FC">
            <w:rPr>
              <w:rFonts w:ascii="Arial" w:hAnsi="Arial" w:cs="Arial"/>
              <w:sz w:val="20"/>
              <w:szCs w:val="20"/>
              <w:lang w:val="es-ES"/>
            </w:rPr>
            <w:t xml:space="preserve"> contará con la participación de nueve equipos y dieciocho pilotos. Entre ellos se encuentra </w:t>
          </w:r>
          <w:r w:rsidR="002F2BE6" w:rsidRPr="000A78FC">
            <w:rPr>
              <w:rFonts w:ascii="Arial" w:hAnsi="Arial" w:cs="Arial"/>
              <w:sz w:val="20"/>
              <w:szCs w:val="20"/>
              <w:lang w:val="es-ES"/>
            </w:rPr>
            <w:t xml:space="preserve">el dos veces campeón de la categoría, Jordi Torres, que formará parte del equipo </w:t>
          </w:r>
          <w:proofErr w:type="spellStart"/>
          <w:r w:rsidR="000C136C" w:rsidRPr="000A78FC">
            <w:rPr>
              <w:rFonts w:ascii="Arial" w:hAnsi="Arial" w:cs="Arial"/>
              <w:sz w:val="20"/>
              <w:szCs w:val="20"/>
              <w:lang w:val="es-ES"/>
            </w:rPr>
            <w:t>Openbank</w:t>
          </w:r>
          <w:proofErr w:type="spellEnd"/>
          <w:r w:rsidR="002F2BE6" w:rsidRPr="000A78FC">
            <w:rPr>
              <w:rFonts w:ascii="Arial" w:hAnsi="Arial" w:cs="Arial"/>
              <w:sz w:val="20"/>
              <w:szCs w:val="20"/>
              <w:lang w:val="es-ES"/>
            </w:rPr>
            <w:t xml:space="preserve"> </w:t>
          </w:r>
          <w:r w:rsidR="000C136C" w:rsidRPr="000A78FC">
            <w:rPr>
              <w:rFonts w:ascii="Arial" w:hAnsi="Arial" w:cs="Arial"/>
              <w:sz w:val="20"/>
              <w:szCs w:val="20"/>
              <w:lang w:val="es-ES"/>
            </w:rPr>
            <w:t xml:space="preserve">Aspar </w:t>
          </w:r>
          <w:proofErr w:type="spellStart"/>
          <w:r w:rsidR="000C136C" w:rsidRPr="000A78FC">
            <w:rPr>
              <w:rFonts w:ascii="Arial" w:hAnsi="Arial" w:cs="Arial"/>
              <w:sz w:val="20"/>
              <w:szCs w:val="20"/>
              <w:lang w:val="es-ES"/>
            </w:rPr>
            <w:t>Team</w:t>
          </w:r>
          <w:proofErr w:type="spellEnd"/>
          <w:r w:rsidR="002F2BE6" w:rsidRPr="000A78FC">
            <w:rPr>
              <w:rFonts w:ascii="Arial" w:hAnsi="Arial" w:cs="Arial"/>
              <w:sz w:val="20"/>
              <w:szCs w:val="20"/>
              <w:lang w:val="es-ES"/>
            </w:rPr>
            <w:t xml:space="preserve">. Él será uno de los seis españoles de la parrilla, junto con Héctor </w:t>
          </w:r>
          <w:proofErr w:type="spellStart"/>
          <w:r w:rsidR="002F2BE6" w:rsidRPr="000A78FC">
            <w:rPr>
              <w:rFonts w:ascii="Arial" w:hAnsi="Arial" w:cs="Arial"/>
              <w:sz w:val="20"/>
              <w:szCs w:val="20"/>
              <w:lang w:val="es-ES"/>
            </w:rPr>
            <w:t>Garzó</w:t>
          </w:r>
          <w:proofErr w:type="spellEnd"/>
          <w:r w:rsidR="002F2BE6" w:rsidRPr="000A78FC">
            <w:rPr>
              <w:rFonts w:ascii="Arial" w:hAnsi="Arial" w:cs="Arial"/>
              <w:sz w:val="20"/>
              <w:szCs w:val="20"/>
              <w:lang w:val="es-ES"/>
            </w:rPr>
            <w:t>, Mi</w:t>
          </w:r>
          <w:r w:rsidR="00355F62" w:rsidRPr="000A78FC">
            <w:rPr>
              <w:rFonts w:ascii="Arial" w:hAnsi="Arial" w:cs="Arial"/>
              <w:sz w:val="20"/>
              <w:szCs w:val="20"/>
              <w:lang w:val="es-ES"/>
            </w:rPr>
            <w:t>quel</w:t>
          </w:r>
          <w:r w:rsidR="002F2BE6" w:rsidRPr="000A78FC">
            <w:rPr>
              <w:rFonts w:ascii="Arial" w:hAnsi="Arial" w:cs="Arial"/>
              <w:sz w:val="20"/>
              <w:szCs w:val="20"/>
              <w:lang w:val="es-ES"/>
            </w:rPr>
            <w:t xml:space="preserve"> Pons, María Herrera, Mika Pérez y el Campeón del Mundo de Moto2</w:t>
          </w:r>
          <w:r w:rsidR="00355F62" w:rsidRPr="000A78FC">
            <w:rPr>
              <w:rFonts w:ascii="Arial" w:hAnsi="Arial" w:cs="Arial"/>
              <w:sz w:val="20"/>
              <w:szCs w:val="20"/>
              <w:lang w:val="es-ES"/>
            </w:rPr>
            <w:t xml:space="preserve"> de 2014</w:t>
          </w:r>
          <w:r w:rsidR="002F2BE6" w:rsidRPr="000A78FC">
            <w:rPr>
              <w:rFonts w:ascii="Arial" w:hAnsi="Arial" w:cs="Arial"/>
              <w:sz w:val="20"/>
              <w:szCs w:val="20"/>
              <w:lang w:val="es-ES"/>
            </w:rPr>
            <w:t xml:space="preserve">, Tito Rabat, que se une a la categoría. Otros debutantes a tener en cuenta serán Randy </w:t>
          </w:r>
          <w:proofErr w:type="spellStart"/>
          <w:r w:rsidR="002F2BE6" w:rsidRPr="000A78FC">
            <w:rPr>
              <w:rFonts w:ascii="Arial" w:hAnsi="Arial" w:cs="Arial"/>
              <w:sz w:val="20"/>
              <w:szCs w:val="20"/>
              <w:lang w:val="es-ES"/>
            </w:rPr>
            <w:t>Krummenacher</w:t>
          </w:r>
          <w:proofErr w:type="spellEnd"/>
          <w:r w:rsidR="002F2BE6" w:rsidRPr="000A78FC">
            <w:rPr>
              <w:rFonts w:ascii="Arial" w:hAnsi="Arial" w:cs="Arial"/>
              <w:sz w:val="20"/>
              <w:szCs w:val="20"/>
              <w:lang w:val="es-ES"/>
            </w:rPr>
            <w:t xml:space="preserve">, después de haber competido </w:t>
          </w:r>
          <w:r w:rsidR="008019C2" w:rsidRPr="000A78FC">
            <w:rPr>
              <w:rFonts w:ascii="Arial" w:hAnsi="Arial" w:cs="Arial"/>
              <w:sz w:val="20"/>
              <w:szCs w:val="20"/>
              <w:lang w:val="es-ES"/>
            </w:rPr>
            <w:t>en</w:t>
          </w:r>
          <w:r w:rsidR="002F2BE6" w:rsidRPr="000A78FC">
            <w:rPr>
              <w:rFonts w:ascii="Arial" w:hAnsi="Arial" w:cs="Arial"/>
              <w:sz w:val="20"/>
              <w:szCs w:val="20"/>
              <w:lang w:val="es-ES"/>
            </w:rPr>
            <w:t xml:space="preserve"> 125cc, Moto2, </w:t>
          </w:r>
          <w:proofErr w:type="spellStart"/>
          <w:r w:rsidR="002F2BE6" w:rsidRPr="000A78FC">
            <w:rPr>
              <w:rFonts w:ascii="Arial" w:hAnsi="Arial" w:cs="Arial"/>
              <w:sz w:val="20"/>
              <w:szCs w:val="20"/>
              <w:lang w:val="es-ES"/>
            </w:rPr>
            <w:t>WorldSSP</w:t>
          </w:r>
          <w:proofErr w:type="spellEnd"/>
          <w:r w:rsidR="002F2BE6" w:rsidRPr="000A78FC">
            <w:rPr>
              <w:rFonts w:ascii="Arial" w:hAnsi="Arial" w:cs="Arial"/>
              <w:sz w:val="20"/>
              <w:szCs w:val="20"/>
              <w:lang w:val="es-ES"/>
            </w:rPr>
            <w:t xml:space="preserve"> y el </w:t>
          </w:r>
          <w:proofErr w:type="spellStart"/>
          <w:r w:rsidR="002F2BE6" w:rsidRPr="000A78FC">
            <w:rPr>
              <w:rFonts w:ascii="Arial" w:hAnsi="Arial" w:cs="Arial"/>
              <w:sz w:val="20"/>
              <w:szCs w:val="20"/>
              <w:lang w:val="es-ES"/>
            </w:rPr>
            <w:t>WorldSBK</w:t>
          </w:r>
          <w:proofErr w:type="spellEnd"/>
          <w:r w:rsidR="002F2BE6" w:rsidRPr="000A78FC">
            <w:rPr>
              <w:rFonts w:ascii="Arial" w:hAnsi="Arial" w:cs="Arial"/>
              <w:sz w:val="20"/>
              <w:szCs w:val="20"/>
              <w:lang w:val="es-ES"/>
            </w:rPr>
            <w:t xml:space="preserve">, y </w:t>
          </w:r>
          <w:r w:rsidR="00FA3860" w:rsidRPr="000A78FC">
            <w:rPr>
              <w:rFonts w:ascii="Arial" w:hAnsi="Arial" w:cs="Arial"/>
              <w:sz w:val="20"/>
              <w:szCs w:val="20"/>
              <w:lang w:val="es-ES"/>
            </w:rPr>
            <w:t xml:space="preserve">el italiano </w:t>
          </w:r>
          <w:r w:rsidR="002F2BE6" w:rsidRPr="000A78FC">
            <w:rPr>
              <w:rFonts w:ascii="Arial" w:hAnsi="Arial" w:cs="Arial"/>
              <w:sz w:val="20"/>
              <w:szCs w:val="20"/>
              <w:lang w:val="es-ES"/>
            </w:rPr>
            <w:t xml:space="preserve">Luca </w:t>
          </w:r>
          <w:proofErr w:type="spellStart"/>
          <w:r w:rsidR="002F2BE6" w:rsidRPr="000A78FC">
            <w:rPr>
              <w:rFonts w:ascii="Arial" w:hAnsi="Arial" w:cs="Arial"/>
              <w:sz w:val="20"/>
              <w:szCs w:val="20"/>
              <w:lang w:val="es-ES"/>
            </w:rPr>
            <w:t>Salvadori</w:t>
          </w:r>
          <w:proofErr w:type="spellEnd"/>
          <w:r w:rsidR="002F2BE6" w:rsidRPr="000A78FC">
            <w:rPr>
              <w:rFonts w:ascii="Arial" w:hAnsi="Arial" w:cs="Arial"/>
              <w:sz w:val="20"/>
              <w:szCs w:val="20"/>
              <w:lang w:val="es-ES"/>
            </w:rPr>
            <w:t>.</w:t>
          </w:r>
        </w:p>
        <w:p w14:paraId="59C46032" w14:textId="77777777" w:rsidR="000C136C" w:rsidRPr="000A78FC" w:rsidRDefault="000C136C" w:rsidP="002F2BE6">
          <w:pPr>
            <w:spacing w:line="276" w:lineRule="auto"/>
            <w:jc w:val="both"/>
            <w:rPr>
              <w:rFonts w:ascii="Arial" w:hAnsi="Arial" w:cs="Arial"/>
              <w:sz w:val="20"/>
              <w:szCs w:val="20"/>
              <w:lang w:val="es-ES"/>
            </w:rPr>
          </w:pPr>
        </w:p>
        <w:p w14:paraId="0E3F7CA4" w14:textId="0BE67304" w:rsidR="000C136C" w:rsidRPr="000A78FC" w:rsidRDefault="000C136C" w:rsidP="002F2BE6">
          <w:pPr>
            <w:spacing w:line="276" w:lineRule="auto"/>
            <w:jc w:val="both"/>
            <w:rPr>
              <w:rFonts w:ascii="Arial" w:hAnsi="Arial" w:cs="Arial"/>
              <w:sz w:val="20"/>
              <w:szCs w:val="20"/>
              <w:lang w:val="es-ES"/>
            </w:rPr>
          </w:pPr>
          <w:r w:rsidRPr="000A78FC">
            <w:rPr>
              <w:rFonts w:ascii="Arial" w:hAnsi="Arial" w:cs="Arial"/>
              <w:sz w:val="20"/>
              <w:szCs w:val="20"/>
              <w:lang w:val="es-ES"/>
            </w:rPr>
            <w:t xml:space="preserve">La temporada dará comienzo con el Gran Premio de Francia, en el circuito de Le </w:t>
          </w:r>
          <w:proofErr w:type="spellStart"/>
          <w:r w:rsidRPr="000A78FC">
            <w:rPr>
              <w:rFonts w:ascii="Arial" w:hAnsi="Arial" w:cs="Arial"/>
              <w:sz w:val="20"/>
              <w:szCs w:val="20"/>
              <w:lang w:val="es-ES"/>
            </w:rPr>
            <w:t>Mans</w:t>
          </w:r>
          <w:proofErr w:type="spellEnd"/>
          <w:r w:rsidRPr="000A78FC">
            <w:rPr>
              <w:rFonts w:ascii="Arial" w:hAnsi="Arial" w:cs="Arial"/>
              <w:sz w:val="20"/>
              <w:szCs w:val="20"/>
              <w:lang w:val="es-ES"/>
            </w:rPr>
            <w:t>, el 1</w:t>
          </w:r>
          <w:r w:rsidR="00D5609A" w:rsidRPr="000A78FC">
            <w:rPr>
              <w:rFonts w:ascii="Arial" w:hAnsi="Arial" w:cs="Arial"/>
              <w:sz w:val="20"/>
              <w:szCs w:val="20"/>
              <w:lang w:val="es-ES"/>
            </w:rPr>
            <w:t>3</w:t>
          </w:r>
          <w:r w:rsidRPr="000A78FC">
            <w:rPr>
              <w:rFonts w:ascii="Arial" w:hAnsi="Arial" w:cs="Arial"/>
              <w:sz w:val="20"/>
              <w:szCs w:val="20"/>
              <w:lang w:val="es-ES"/>
            </w:rPr>
            <w:t xml:space="preserve"> de mayo. Después, el campeonato visitará otros desafiantes trazados como Mugello, Sachsenring, Assen, </w:t>
          </w:r>
          <w:proofErr w:type="spellStart"/>
          <w:r w:rsidRPr="000A78FC">
            <w:rPr>
              <w:rFonts w:ascii="Arial" w:hAnsi="Arial" w:cs="Arial"/>
              <w:sz w:val="20"/>
              <w:szCs w:val="20"/>
              <w:lang w:val="es-ES"/>
            </w:rPr>
            <w:t>Silverstone</w:t>
          </w:r>
          <w:proofErr w:type="spellEnd"/>
          <w:r w:rsidRPr="000A78FC">
            <w:rPr>
              <w:rFonts w:ascii="Arial" w:hAnsi="Arial" w:cs="Arial"/>
              <w:sz w:val="20"/>
              <w:szCs w:val="20"/>
              <w:lang w:val="es-ES"/>
            </w:rPr>
            <w:t xml:space="preserve">, Spielberg, el </w:t>
          </w:r>
          <w:proofErr w:type="spellStart"/>
          <w:r w:rsidRPr="000A78FC">
            <w:rPr>
              <w:rFonts w:ascii="Arial" w:hAnsi="Arial" w:cs="Arial"/>
              <w:sz w:val="20"/>
              <w:szCs w:val="20"/>
              <w:lang w:val="es-ES"/>
            </w:rPr>
            <w:t>Circuit</w:t>
          </w:r>
          <w:proofErr w:type="spellEnd"/>
          <w:r w:rsidRPr="000A78FC">
            <w:rPr>
              <w:rFonts w:ascii="Arial" w:hAnsi="Arial" w:cs="Arial"/>
              <w:sz w:val="20"/>
              <w:szCs w:val="20"/>
              <w:lang w:val="es-ES"/>
            </w:rPr>
            <w:t xml:space="preserve"> de Barcelona-Catalunya y Misano, donde finalizará la temporada en septiembre.</w:t>
          </w:r>
        </w:p>
        <w:p w14:paraId="2F630737" w14:textId="77777777" w:rsidR="00D5609A" w:rsidRPr="000A78FC" w:rsidRDefault="00D5609A" w:rsidP="002F2BE6">
          <w:pPr>
            <w:spacing w:line="276" w:lineRule="auto"/>
            <w:jc w:val="both"/>
            <w:rPr>
              <w:rFonts w:ascii="Arial" w:hAnsi="Arial" w:cs="Arial"/>
              <w:sz w:val="20"/>
              <w:szCs w:val="20"/>
              <w:lang w:val="es-ES"/>
            </w:rPr>
          </w:pPr>
        </w:p>
        <w:p w14:paraId="19205285" w14:textId="4932788F" w:rsidR="00D5609A" w:rsidRPr="000A78FC" w:rsidRDefault="00D5609A" w:rsidP="002F2BE6">
          <w:pPr>
            <w:spacing w:line="276" w:lineRule="auto"/>
            <w:jc w:val="both"/>
            <w:rPr>
              <w:rFonts w:ascii="Arial" w:hAnsi="Arial" w:cs="Arial"/>
              <w:sz w:val="20"/>
              <w:szCs w:val="20"/>
              <w:lang w:val="es-ES"/>
            </w:rPr>
          </w:pPr>
          <w:r w:rsidRPr="000A78FC">
            <w:rPr>
              <w:rFonts w:ascii="Arial" w:hAnsi="Arial" w:cs="Arial"/>
              <w:i/>
              <w:iCs/>
              <w:sz w:val="20"/>
              <w:szCs w:val="20"/>
              <w:lang w:val="es-ES"/>
            </w:rPr>
            <w:t xml:space="preserve">“Estamos encantados de ver cómo evoluciona </w:t>
          </w:r>
          <w:proofErr w:type="spellStart"/>
          <w:r w:rsidRPr="000A78FC">
            <w:rPr>
              <w:rFonts w:ascii="Arial" w:hAnsi="Arial" w:cs="Arial"/>
              <w:i/>
              <w:iCs/>
              <w:sz w:val="20"/>
              <w:szCs w:val="20"/>
              <w:lang w:val="es-ES"/>
            </w:rPr>
            <w:t>MotoE</w:t>
          </w:r>
          <w:proofErr w:type="spellEnd"/>
          <w:r w:rsidRPr="000A78FC">
            <w:rPr>
              <w:rFonts w:ascii="Arial" w:hAnsi="Arial" w:cs="Arial"/>
              <w:i/>
              <w:iCs/>
              <w:sz w:val="20"/>
              <w:szCs w:val="20"/>
              <w:lang w:val="es-ES"/>
            </w:rPr>
            <w:t>™ en 2023, incluyendo la introducción de nuevas motos Ducati de alto rendimiento”</w:t>
          </w:r>
          <w:r w:rsidRPr="000A78FC">
            <w:rPr>
              <w:rFonts w:ascii="Arial" w:hAnsi="Arial" w:cs="Arial"/>
              <w:sz w:val="20"/>
              <w:szCs w:val="20"/>
              <w:lang w:val="es-ES"/>
            </w:rPr>
            <w:t xml:space="preserve">, añade Piero </w:t>
          </w:r>
          <w:proofErr w:type="spellStart"/>
          <w:r w:rsidRPr="000A78FC">
            <w:rPr>
              <w:rFonts w:ascii="Arial" w:hAnsi="Arial" w:cs="Arial"/>
              <w:sz w:val="20"/>
              <w:szCs w:val="20"/>
              <w:lang w:val="es-ES"/>
            </w:rPr>
            <w:t>Taramasso</w:t>
          </w:r>
          <w:proofErr w:type="spellEnd"/>
          <w:r w:rsidRPr="000A78FC">
            <w:rPr>
              <w:rFonts w:ascii="Arial" w:hAnsi="Arial" w:cs="Arial"/>
              <w:sz w:val="20"/>
              <w:szCs w:val="20"/>
              <w:lang w:val="es-ES"/>
            </w:rPr>
            <w:t xml:space="preserve">. </w:t>
          </w:r>
          <w:r w:rsidRPr="000A78FC">
            <w:rPr>
              <w:rFonts w:ascii="Arial" w:hAnsi="Arial" w:cs="Arial"/>
              <w:i/>
              <w:iCs/>
              <w:sz w:val="20"/>
              <w:szCs w:val="20"/>
              <w:lang w:val="es-ES"/>
            </w:rPr>
            <w:t xml:space="preserve">“Michelin ha trabajado mano a mano con Ducati para ofrecer un nivel de prestaciones sin precedentes para esta serie totalmente eléctrica. Las pruebas de pretemporada con neumáticos que contienen una proporción aún mayor de materiales sostenibles confirmaron los progresos realizados, con una reducción de tres segundos en los tiempos por vuelta en Jerez y Barcelona. La temporada 2023 de </w:t>
          </w:r>
          <w:proofErr w:type="spellStart"/>
          <w:r w:rsidRPr="000A78FC">
            <w:rPr>
              <w:rFonts w:ascii="Arial" w:hAnsi="Arial" w:cs="Arial"/>
              <w:i/>
              <w:iCs/>
              <w:sz w:val="20"/>
              <w:szCs w:val="20"/>
              <w:lang w:val="es-ES"/>
            </w:rPr>
            <w:t>MotoE</w:t>
          </w:r>
          <w:proofErr w:type="spellEnd"/>
          <w:r w:rsidRPr="000A78FC">
            <w:rPr>
              <w:rFonts w:ascii="Arial" w:hAnsi="Arial" w:cs="Arial"/>
              <w:i/>
              <w:iCs/>
              <w:sz w:val="20"/>
              <w:szCs w:val="20"/>
              <w:lang w:val="es-ES"/>
            </w:rPr>
            <w:t>™ promete ser muy intensa, con 16 carreras repartidas en ocho fines de semana y la participación de equipos y pilotos de alto nivel”</w:t>
          </w:r>
          <w:r w:rsidRPr="000A78FC">
            <w:rPr>
              <w:rFonts w:ascii="Arial" w:hAnsi="Arial" w:cs="Arial"/>
              <w:sz w:val="20"/>
              <w:szCs w:val="20"/>
              <w:lang w:val="es-ES"/>
            </w:rPr>
            <w:t>.</w:t>
          </w:r>
        </w:p>
        <w:p w14:paraId="6EF45EA9" w14:textId="77777777" w:rsidR="002F2BE6" w:rsidRPr="000A78FC" w:rsidRDefault="002F2BE6" w:rsidP="00E668F8">
          <w:pPr>
            <w:spacing w:line="276" w:lineRule="auto"/>
            <w:jc w:val="both"/>
            <w:rPr>
              <w:rFonts w:ascii="Arial" w:hAnsi="Arial" w:cs="Arial"/>
              <w:sz w:val="20"/>
              <w:szCs w:val="20"/>
              <w:lang w:val="es-ES"/>
            </w:rPr>
          </w:pPr>
        </w:p>
        <w:p w14:paraId="54C4653B" w14:textId="77777777" w:rsidR="00E668F8" w:rsidRPr="000A78FC" w:rsidRDefault="00E668F8" w:rsidP="00E668F8">
          <w:pPr>
            <w:spacing w:line="276" w:lineRule="auto"/>
            <w:jc w:val="both"/>
            <w:rPr>
              <w:rFonts w:ascii="Arial" w:hAnsi="Arial" w:cs="Arial"/>
              <w:b/>
              <w:bCs/>
              <w:sz w:val="20"/>
              <w:szCs w:val="20"/>
              <w:lang w:val="es-ES"/>
            </w:rPr>
          </w:pPr>
        </w:p>
        <w:p w14:paraId="0D6C73F6" w14:textId="39C3262E" w:rsidR="00E668F8" w:rsidRPr="000A78FC" w:rsidRDefault="009300F7" w:rsidP="00E668F8">
          <w:pPr>
            <w:spacing w:line="276" w:lineRule="auto"/>
            <w:jc w:val="both"/>
            <w:rPr>
              <w:rFonts w:ascii="Arial" w:hAnsi="Arial" w:cs="Arial"/>
              <w:b/>
              <w:bCs/>
              <w:sz w:val="20"/>
              <w:szCs w:val="20"/>
              <w:lang w:val="es-ES"/>
            </w:rPr>
          </w:pPr>
          <w:r w:rsidRPr="000A78FC">
            <w:rPr>
              <w:rFonts w:ascii="Arial" w:hAnsi="Arial" w:cs="Arial"/>
              <w:b/>
              <w:bCs/>
              <w:sz w:val="20"/>
              <w:szCs w:val="20"/>
              <w:lang w:val="es-ES"/>
            </w:rPr>
            <w:t>Calendario</w:t>
          </w:r>
          <w:r w:rsidR="0050432C" w:rsidRPr="000A78FC">
            <w:rPr>
              <w:rFonts w:ascii="Arial" w:hAnsi="Arial" w:cs="Arial"/>
              <w:b/>
              <w:bCs/>
              <w:sz w:val="20"/>
              <w:szCs w:val="20"/>
              <w:lang w:val="es-ES"/>
            </w:rPr>
            <w:t xml:space="preserve"> </w:t>
          </w:r>
          <w:r w:rsidR="00355F62" w:rsidRPr="000A78FC">
            <w:rPr>
              <w:rFonts w:ascii="Arial" w:hAnsi="Arial" w:cs="Arial"/>
              <w:b/>
              <w:bCs/>
              <w:sz w:val="20"/>
              <w:szCs w:val="20"/>
              <w:lang w:val="es-ES"/>
            </w:rPr>
            <w:t xml:space="preserve">de </w:t>
          </w:r>
          <w:proofErr w:type="spellStart"/>
          <w:r w:rsidR="0050432C" w:rsidRPr="000A78FC">
            <w:rPr>
              <w:rFonts w:ascii="Arial" w:hAnsi="Arial" w:cs="Arial"/>
              <w:b/>
              <w:bCs/>
              <w:sz w:val="20"/>
              <w:szCs w:val="20"/>
              <w:lang w:val="es-ES"/>
            </w:rPr>
            <w:t>MotoE</w:t>
          </w:r>
          <w:proofErr w:type="spellEnd"/>
          <w:r w:rsidR="0050432C" w:rsidRPr="000A78FC">
            <w:rPr>
              <w:rFonts w:ascii="Arial" w:hAnsi="Arial" w:cs="Arial"/>
              <w:b/>
              <w:bCs/>
              <w:sz w:val="20"/>
              <w:szCs w:val="20"/>
              <w:lang w:val="es-ES"/>
            </w:rPr>
            <w:t>™</w:t>
          </w:r>
          <w:r w:rsidR="00DB0F36">
            <w:rPr>
              <w:rFonts w:ascii="Arial" w:hAnsi="Arial" w:cs="Arial"/>
              <w:b/>
              <w:bCs/>
              <w:sz w:val="20"/>
              <w:szCs w:val="20"/>
              <w:lang w:val="es-ES"/>
            </w:rPr>
            <w:t xml:space="preserve"> </w:t>
          </w:r>
          <w:r w:rsidRPr="000A78FC">
            <w:rPr>
              <w:rFonts w:ascii="Arial" w:hAnsi="Arial" w:cs="Arial"/>
              <w:b/>
              <w:bCs/>
              <w:sz w:val="20"/>
              <w:szCs w:val="20"/>
              <w:lang w:val="es-ES"/>
            </w:rPr>
            <w:t>2023</w:t>
          </w:r>
        </w:p>
        <w:p w14:paraId="5EF4DE22" w14:textId="77777777" w:rsidR="002F2BE6" w:rsidRPr="000A78FC" w:rsidRDefault="002F2BE6" w:rsidP="00E668F8">
          <w:pPr>
            <w:spacing w:line="276" w:lineRule="auto"/>
            <w:jc w:val="both"/>
            <w:rPr>
              <w:rFonts w:ascii="Arial" w:hAnsi="Arial" w:cs="Arial"/>
              <w:b/>
              <w:bCs/>
              <w:sz w:val="20"/>
              <w:szCs w:val="20"/>
              <w:lang w:val="es-ES"/>
            </w:rPr>
          </w:pPr>
        </w:p>
        <w:p w14:paraId="15E37C7D" w14:textId="3E40FF4E" w:rsidR="002F2BE6" w:rsidRPr="000A78FC" w:rsidRDefault="00FA3680" w:rsidP="00FA3680">
          <w:pPr>
            <w:pStyle w:val="Prrafodelista"/>
            <w:numPr>
              <w:ilvl w:val="0"/>
              <w:numId w:val="5"/>
            </w:numPr>
            <w:spacing w:line="276" w:lineRule="auto"/>
            <w:jc w:val="both"/>
            <w:rPr>
              <w:rFonts w:ascii="Arial" w:hAnsi="Arial" w:cs="Arial"/>
              <w:lang w:val="es-ES"/>
            </w:rPr>
          </w:pPr>
          <w:r w:rsidRPr="000A78FC">
            <w:rPr>
              <w:rFonts w:ascii="Arial" w:hAnsi="Arial" w:cs="Arial"/>
              <w:lang w:val="es-ES"/>
            </w:rPr>
            <w:t>1</w:t>
          </w:r>
          <w:r w:rsidR="008A7455" w:rsidRPr="000A78FC">
            <w:rPr>
              <w:rFonts w:ascii="Arial" w:hAnsi="Arial" w:cs="Arial"/>
              <w:lang w:val="es-ES"/>
            </w:rPr>
            <w:t>2-14</w:t>
          </w:r>
          <w:r w:rsidRPr="000A78FC">
            <w:rPr>
              <w:rFonts w:ascii="Arial" w:hAnsi="Arial" w:cs="Arial"/>
              <w:lang w:val="es-ES"/>
            </w:rPr>
            <w:t xml:space="preserve"> mayo </w:t>
          </w:r>
          <w:r w:rsidR="008A7455" w:rsidRPr="000A78FC">
            <w:rPr>
              <w:rFonts w:ascii="Arial" w:hAnsi="Arial" w:cs="Arial"/>
              <w:lang w:val="es-ES"/>
            </w:rPr>
            <w:softHyphen/>
            <w:t>–</w:t>
          </w:r>
          <w:r w:rsidRPr="000A78FC">
            <w:rPr>
              <w:rFonts w:ascii="Arial" w:hAnsi="Arial" w:cs="Arial"/>
              <w:lang w:val="es-ES"/>
            </w:rPr>
            <w:t xml:space="preserve"> </w:t>
          </w:r>
          <w:r w:rsidR="002F2BE6" w:rsidRPr="000A78FC">
            <w:rPr>
              <w:rFonts w:ascii="Arial" w:hAnsi="Arial" w:cs="Arial"/>
              <w:lang w:val="es-ES"/>
            </w:rPr>
            <w:t>Gran Premio de Francia</w:t>
          </w:r>
          <w:r w:rsidR="000C136C" w:rsidRPr="000A78FC">
            <w:rPr>
              <w:rFonts w:ascii="Arial" w:hAnsi="Arial" w:cs="Arial"/>
              <w:lang w:val="es-ES"/>
            </w:rPr>
            <w:t xml:space="preserve"> (Le </w:t>
          </w:r>
          <w:proofErr w:type="spellStart"/>
          <w:r w:rsidR="000C136C" w:rsidRPr="000A78FC">
            <w:rPr>
              <w:rFonts w:ascii="Arial" w:hAnsi="Arial" w:cs="Arial"/>
              <w:lang w:val="es-ES"/>
            </w:rPr>
            <w:t>Mans</w:t>
          </w:r>
          <w:proofErr w:type="spellEnd"/>
          <w:r w:rsidR="000C136C" w:rsidRPr="000A78FC">
            <w:rPr>
              <w:rFonts w:ascii="Arial" w:hAnsi="Arial" w:cs="Arial"/>
              <w:lang w:val="es-ES"/>
            </w:rPr>
            <w:t>)</w:t>
          </w:r>
        </w:p>
        <w:p w14:paraId="60DF1615" w14:textId="4F7F3AD6" w:rsidR="00FA3680" w:rsidRPr="000A78FC" w:rsidRDefault="008A7455" w:rsidP="00FA3680">
          <w:pPr>
            <w:pStyle w:val="Prrafodelista"/>
            <w:numPr>
              <w:ilvl w:val="0"/>
              <w:numId w:val="5"/>
            </w:numPr>
            <w:spacing w:line="276" w:lineRule="auto"/>
            <w:jc w:val="both"/>
            <w:rPr>
              <w:rFonts w:ascii="Arial" w:hAnsi="Arial" w:cs="Arial"/>
              <w:lang w:val="es-ES"/>
            </w:rPr>
          </w:pPr>
          <w:r w:rsidRPr="000A78FC">
            <w:rPr>
              <w:rFonts w:ascii="Arial" w:hAnsi="Arial" w:cs="Arial"/>
              <w:lang w:val="es-ES"/>
            </w:rPr>
            <w:t>9 -</w:t>
          </w:r>
          <w:r w:rsidR="00FA3680" w:rsidRPr="000A78FC">
            <w:rPr>
              <w:rFonts w:ascii="Arial" w:hAnsi="Arial" w:cs="Arial"/>
              <w:lang w:val="es-ES"/>
            </w:rPr>
            <w:t>11 junio</w:t>
          </w:r>
          <w:r w:rsidRPr="000A78FC">
            <w:rPr>
              <w:rFonts w:ascii="Arial" w:hAnsi="Arial" w:cs="Arial"/>
              <w:lang w:val="es-ES"/>
            </w:rPr>
            <w:t xml:space="preserve"> </w:t>
          </w:r>
          <w:r w:rsidR="00FA3680" w:rsidRPr="000A78FC">
            <w:rPr>
              <w:rFonts w:ascii="Arial" w:hAnsi="Arial" w:cs="Arial"/>
              <w:lang w:val="es-ES"/>
            </w:rPr>
            <w:t>– Gran Premio de Italia</w:t>
          </w:r>
          <w:r w:rsidR="000C136C" w:rsidRPr="000A78FC">
            <w:rPr>
              <w:rFonts w:ascii="Arial" w:hAnsi="Arial" w:cs="Arial"/>
              <w:lang w:val="es-ES"/>
            </w:rPr>
            <w:t xml:space="preserve"> (Mugello) </w:t>
          </w:r>
        </w:p>
        <w:p w14:paraId="6FDB5E88" w14:textId="5F00FF9A" w:rsidR="00FA3680" w:rsidRPr="000A78FC" w:rsidRDefault="008A7455" w:rsidP="00FA3680">
          <w:pPr>
            <w:pStyle w:val="Prrafodelista"/>
            <w:numPr>
              <w:ilvl w:val="0"/>
              <w:numId w:val="5"/>
            </w:numPr>
            <w:spacing w:line="276" w:lineRule="auto"/>
            <w:jc w:val="both"/>
            <w:rPr>
              <w:rFonts w:ascii="Arial" w:hAnsi="Arial" w:cs="Arial"/>
              <w:lang w:val="es-ES"/>
            </w:rPr>
          </w:pPr>
          <w:r w:rsidRPr="000A78FC">
            <w:rPr>
              <w:rFonts w:ascii="Arial" w:hAnsi="Arial" w:cs="Arial"/>
              <w:lang w:val="es-ES"/>
            </w:rPr>
            <w:t>16 - 18</w:t>
          </w:r>
          <w:r w:rsidR="00FA3680" w:rsidRPr="000A78FC">
            <w:rPr>
              <w:rFonts w:ascii="Arial" w:hAnsi="Arial" w:cs="Arial"/>
              <w:lang w:val="es-ES"/>
            </w:rPr>
            <w:t xml:space="preserve"> junio</w:t>
          </w:r>
          <w:r w:rsidRPr="000A78FC">
            <w:rPr>
              <w:rFonts w:ascii="Arial" w:hAnsi="Arial" w:cs="Arial"/>
              <w:lang w:val="es-ES"/>
            </w:rPr>
            <w:t xml:space="preserve"> </w:t>
          </w:r>
          <w:r w:rsidR="00FA3680" w:rsidRPr="000A78FC">
            <w:rPr>
              <w:rFonts w:ascii="Arial" w:hAnsi="Arial" w:cs="Arial"/>
              <w:lang w:val="es-ES"/>
            </w:rPr>
            <w:t>– Gran Premio de Alemania</w:t>
          </w:r>
          <w:r w:rsidR="000C136C" w:rsidRPr="000A78FC">
            <w:rPr>
              <w:rFonts w:ascii="Arial" w:hAnsi="Arial" w:cs="Arial"/>
              <w:lang w:val="es-ES"/>
            </w:rPr>
            <w:t xml:space="preserve"> (Sachsenring)</w:t>
          </w:r>
        </w:p>
        <w:p w14:paraId="5863E858" w14:textId="445AAB4F" w:rsidR="00FA3680" w:rsidRPr="000A78FC" w:rsidRDefault="008A7455" w:rsidP="00FA3680">
          <w:pPr>
            <w:pStyle w:val="Prrafodelista"/>
            <w:numPr>
              <w:ilvl w:val="0"/>
              <w:numId w:val="5"/>
            </w:numPr>
            <w:spacing w:line="276" w:lineRule="auto"/>
            <w:jc w:val="both"/>
            <w:rPr>
              <w:rFonts w:ascii="Arial" w:hAnsi="Arial" w:cs="Arial"/>
              <w:lang w:val="es-ES"/>
            </w:rPr>
          </w:pPr>
          <w:r w:rsidRPr="000A78FC">
            <w:rPr>
              <w:rFonts w:ascii="Arial" w:hAnsi="Arial" w:cs="Arial"/>
              <w:lang w:val="es-ES"/>
            </w:rPr>
            <w:t>23 - 25</w:t>
          </w:r>
          <w:r w:rsidR="00FA3680" w:rsidRPr="000A78FC">
            <w:rPr>
              <w:rFonts w:ascii="Arial" w:hAnsi="Arial" w:cs="Arial"/>
              <w:lang w:val="es-ES"/>
            </w:rPr>
            <w:t xml:space="preserve"> junio– Gran Premio de Países Bajos</w:t>
          </w:r>
          <w:r w:rsidR="000C136C" w:rsidRPr="000A78FC">
            <w:rPr>
              <w:rFonts w:ascii="Arial" w:hAnsi="Arial" w:cs="Arial"/>
              <w:lang w:val="es-ES"/>
            </w:rPr>
            <w:t xml:space="preserve"> (Assen)</w:t>
          </w:r>
        </w:p>
        <w:p w14:paraId="7BA1E50D" w14:textId="1A34756F" w:rsidR="00FA3680" w:rsidRPr="000A78FC" w:rsidRDefault="008A7455" w:rsidP="00FA3680">
          <w:pPr>
            <w:pStyle w:val="Prrafodelista"/>
            <w:numPr>
              <w:ilvl w:val="0"/>
              <w:numId w:val="5"/>
            </w:numPr>
            <w:spacing w:line="276" w:lineRule="auto"/>
            <w:jc w:val="both"/>
            <w:rPr>
              <w:rFonts w:ascii="Arial" w:hAnsi="Arial" w:cs="Arial"/>
              <w:lang w:val="es-ES"/>
            </w:rPr>
          </w:pPr>
          <w:r w:rsidRPr="000A78FC">
            <w:rPr>
              <w:rFonts w:ascii="Arial" w:hAnsi="Arial" w:cs="Arial"/>
              <w:lang w:val="es-ES"/>
            </w:rPr>
            <w:t xml:space="preserve">4 - </w:t>
          </w:r>
          <w:r w:rsidR="00FA3680" w:rsidRPr="000A78FC">
            <w:rPr>
              <w:rFonts w:ascii="Arial" w:hAnsi="Arial" w:cs="Arial"/>
              <w:lang w:val="es-ES"/>
            </w:rPr>
            <w:t>6 agosto</w:t>
          </w:r>
          <w:r w:rsidRPr="000A78FC">
            <w:rPr>
              <w:rFonts w:ascii="Arial" w:hAnsi="Arial" w:cs="Arial"/>
              <w:lang w:val="es-ES"/>
            </w:rPr>
            <w:t xml:space="preserve"> </w:t>
          </w:r>
          <w:r w:rsidR="00FA3680" w:rsidRPr="000A78FC">
            <w:rPr>
              <w:rFonts w:ascii="Arial" w:hAnsi="Arial" w:cs="Arial"/>
              <w:lang w:val="es-ES"/>
            </w:rPr>
            <w:t>– Gran Premio de Gran Bretaña</w:t>
          </w:r>
          <w:r w:rsidR="000C136C" w:rsidRPr="000A78FC">
            <w:rPr>
              <w:rFonts w:ascii="Arial" w:hAnsi="Arial" w:cs="Arial"/>
              <w:lang w:val="es-ES"/>
            </w:rPr>
            <w:t xml:space="preserve"> (</w:t>
          </w:r>
          <w:proofErr w:type="spellStart"/>
          <w:r w:rsidR="000C136C" w:rsidRPr="000A78FC">
            <w:rPr>
              <w:rFonts w:ascii="Arial" w:hAnsi="Arial" w:cs="Arial"/>
              <w:lang w:val="es-ES"/>
            </w:rPr>
            <w:t>Silverstone</w:t>
          </w:r>
          <w:proofErr w:type="spellEnd"/>
          <w:r w:rsidR="000C136C" w:rsidRPr="000A78FC">
            <w:rPr>
              <w:rFonts w:ascii="Arial" w:hAnsi="Arial" w:cs="Arial"/>
              <w:lang w:val="es-ES"/>
            </w:rPr>
            <w:t>)</w:t>
          </w:r>
        </w:p>
        <w:p w14:paraId="40C28F53" w14:textId="4DF071A7" w:rsidR="00FA3680" w:rsidRPr="000A78FC" w:rsidRDefault="008A7455" w:rsidP="00FA3680">
          <w:pPr>
            <w:pStyle w:val="Prrafodelista"/>
            <w:numPr>
              <w:ilvl w:val="0"/>
              <w:numId w:val="5"/>
            </w:numPr>
            <w:spacing w:line="276" w:lineRule="auto"/>
            <w:jc w:val="both"/>
            <w:rPr>
              <w:rFonts w:ascii="Arial" w:hAnsi="Arial" w:cs="Arial"/>
              <w:lang w:val="es-ES"/>
            </w:rPr>
          </w:pPr>
          <w:r w:rsidRPr="000A78FC">
            <w:rPr>
              <w:rFonts w:ascii="Arial" w:hAnsi="Arial" w:cs="Arial"/>
              <w:lang w:val="es-ES"/>
            </w:rPr>
            <w:t xml:space="preserve">18 - </w:t>
          </w:r>
          <w:r w:rsidR="00FA3680" w:rsidRPr="000A78FC">
            <w:rPr>
              <w:rFonts w:ascii="Arial" w:hAnsi="Arial" w:cs="Arial"/>
              <w:lang w:val="es-ES"/>
            </w:rPr>
            <w:t>20 agosto</w:t>
          </w:r>
          <w:r w:rsidRPr="000A78FC">
            <w:rPr>
              <w:rFonts w:ascii="Arial" w:hAnsi="Arial" w:cs="Arial"/>
              <w:lang w:val="es-ES"/>
            </w:rPr>
            <w:t xml:space="preserve"> </w:t>
          </w:r>
          <w:r w:rsidR="00FA3680" w:rsidRPr="000A78FC">
            <w:rPr>
              <w:rFonts w:ascii="Arial" w:hAnsi="Arial" w:cs="Arial"/>
              <w:lang w:val="es-ES"/>
            </w:rPr>
            <w:t>– Gran Premio de Austria</w:t>
          </w:r>
          <w:r w:rsidR="000C136C" w:rsidRPr="000A78FC">
            <w:rPr>
              <w:rFonts w:ascii="Arial" w:hAnsi="Arial" w:cs="Arial"/>
              <w:lang w:val="es-ES"/>
            </w:rPr>
            <w:t xml:space="preserve"> (Spielberg)</w:t>
          </w:r>
        </w:p>
        <w:p w14:paraId="527F95BA" w14:textId="093CBDC3" w:rsidR="00FA3680" w:rsidRPr="000A78FC" w:rsidRDefault="008A7455" w:rsidP="00FA3680">
          <w:pPr>
            <w:pStyle w:val="Prrafodelista"/>
            <w:numPr>
              <w:ilvl w:val="0"/>
              <w:numId w:val="5"/>
            </w:numPr>
            <w:spacing w:line="276" w:lineRule="auto"/>
            <w:jc w:val="both"/>
            <w:rPr>
              <w:rFonts w:ascii="Arial" w:hAnsi="Arial" w:cs="Arial"/>
              <w:lang w:val="es-ES"/>
            </w:rPr>
          </w:pPr>
          <w:r w:rsidRPr="000A78FC">
            <w:rPr>
              <w:rFonts w:ascii="Arial" w:hAnsi="Arial" w:cs="Arial"/>
              <w:lang w:val="es-ES"/>
            </w:rPr>
            <w:t xml:space="preserve">1 - </w:t>
          </w:r>
          <w:r w:rsidR="00FA3680" w:rsidRPr="000A78FC">
            <w:rPr>
              <w:rFonts w:ascii="Arial" w:hAnsi="Arial" w:cs="Arial"/>
              <w:lang w:val="es-ES"/>
            </w:rPr>
            <w:t>3 septiembre</w:t>
          </w:r>
          <w:r w:rsidRPr="000A78FC">
            <w:rPr>
              <w:rFonts w:ascii="Arial" w:hAnsi="Arial" w:cs="Arial"/>
              <w:lang w:val="es-ES"/>
            </w:rPr>
            <w:t xml:space="preserve"> </w:t>
          </w:r>
          <w:r w:rsidR="00FA3680" w:rsidRPr="000A78FC">
            <w:rPr>
              <w:rFonts w:ascii="Arial" w:hAnsi="Arial" w:cs="Arial"/>
              <w:lang w:val="es-ES"/>
            </w:rPr>
            <w:t>– Gran Premio de Cataluña</w:t>
          </w:r>
          <w:r w:rsidR="000C136C" w:rsidRPr="000A78FC">
            <w:rPr>
              <w:rFonts w:ascii="Arial" w:hAnsi="Arial" w:cs="Arial"/>
              <w:lang w:val="es-ES"/>
            </w:rPr>
            <w:t xml:space="preserve"> (</w:t>
          </w:r>
          <w:proofErr w:type="spellStart"/>
          <w:r w:rsidR="000C136C" w:rsidRPr="000A78FC">
            <w:rPr>
              <w:rFonts w:ascii="Arial" w:hAnsi="Arial" w:cs="Arial"/>
              <w:lang w:val="es-ES"/>
            </w:rPr>
            <w:t>Circuit</w:t>
          </w:r>
          <w:proofErr w:type="spellEnd"/>
          <w:r w:rsidR="000C136C" w:rsidRPr="000A78FC">
            <w:rPr>
              <w:rFonts w:ascii="Arial" w:hAnsi="Arial" w:cs="Arial"/>
              <w:lang w:val="es-ES"/>
            </w:rPr>
            <w:t xml:space="preserve"> de Barcelona-Catalunya)</w:t>
          </w:r>
        </w:p>
        <w:p w14:paraId="261161D8" w14:textId="63BA66B1" w:rsidR="00FA3680" w:rsidRPr="000A78FC" w:rsidRDefault="008A7455" w:rsidP="00FA3680">
          <w:pPr>
            <w:pStyle w:val="Prrafodelista"/>
            <w:numPr>
              <w:ilvl w:val="0"/>
              <w:numId w:val="5"/>
            </w:numPr>
            <w:spacing w:line="276" w:lineRule="auto"/>
            <w:jc w:val="both"/>
            <w:rPr>
              <w:rFonts w:ascii="Arial" w:hAnsi="Arial" w:cs="Arial"/>
              <w:lang w:val="es-ES"/>
            </w:rPr>
          </w:pPr>
          <w:r w:rsidRPr="000A78FC">
            <w:rPr>
              <w:rFonts w:ascii="Arial" w:hAnsi="Arial" w:cs="Arial"/>
              <w:lang w:val="es-ES"/>
            </w:rPr>
            <w:t>8 - 10</w:t>
          </w:r>
          <w:r w:rsidR="00FA3680" w:rsidRPr="000A78FC">
            <w:rPr>
              <w:rFonts w:ascii="Arial" w:hAnsi="Arial" w:cs="Arial"/>
              <w:lang w:val="es-ES"/>
            </w:rPr>
            <w:t xml:space="preserve"> septiembre</w:t>
          </w:r>
          <w:r w:rsidRPr="000A78FC">
            <w:rPr>
              <w:rFonts w:ascii="Arial" w:hAnsi="Arial" w:cs="Arial"/>
              <w:lang w:val="es-ES"/>
            </w:rPr>
            <w:t xml:space="preserve"> </w:t>
          </w:r>
          <w:r w:rsidR="00FA3680" w:rsidRPr="000A78FC">
            <w:rPr>
              <w:rFonts w:ascii="Arial" w:hAnsi="Arial" w:cs="Arial"/>
              <w:lang w:val="es-ES"/>
            </w:rPr>
            <w:t xml:space="preserve">– Gran Premio de San Marino y de la Rivera del </w:t>
          </w:r>
          <w:proofErr w:type="spellStart"/>
          <w:r w:rsidR="00FA3680" w:rsidRPr="000A78FC">
            <w:rPr>
              <w:rFonts w:ascii="Arial" w:hAnsi="Arial" w:cs="Arial"/>
              <w:lang w:val="es-ES"/>
            </w:rPr>
            <w:t>Rimini</w:t>
          </w:r>
          <w:proofErr w:type="spellEnd"/>
          <w:r w:rsidR="000C136C" w:rsidRPr="000A78FC">
            <w:rPr>
              <w:rFonts w:ascii="Arial" w:hAnsi="Arial" w:cs="Arial"/>
              <w:lang w:val="es-ES"/>
            </w:rPr>
            <w:t xml:space="preserve"> (Misano)</w:t>
          </w:r>
        </w:p>
        <w:p w14:paraId="24B17A98" w14:textId="77777777" w:rsidR="009300F7" w:rsidRPr="000A78FC" w:rsidRDefault="009300F7" w:rsidP="00E668F8">
          <w:pPr>
            <w:spacing w:line="276" w:lineRule="auto"/>
            <w:jc w:val="both"/>
            <w:rPr>
              <w:rFonts w:ascii="Arial" w:hAnsi="Arial" w:cs="Arial"/>
              <w:b/>
              <w:bCs/>
              <w:sz w:val="20"/>
              <w:szCs w:val="20"/>
              <w:lang w:val="es-ES"/>
            </w:rPr>
          </w:pPr>
        </w:p>
        <w:p w14:paraId="5E01C0C2" w14:textId="77777777" w:rsidR="00B374A5" w:rsidRDefault="00B374A5" w:rsidP="00E668F8">
          <w:pPr>
            <w:spacing w:line="276" w:lineRule="auto"/>
            <w:jc w:val="both"/>
            <w:rPr>
              <w:rFonts w:ascii="Arial" w:hAnsi="Arial" w:cs="Arial"/>
              <w:lang w:val="es-ES"/>
            </w:rPr>
          </w:pPr>
        </w:p>
        <w:p w14:paraId="45836EEA" w14:textId="77777777" w:rsidR="0087445F" w:rsidRDefault="0087445F" w:rsidP="00E668F8">
          <w:pPr>
            <w:spacing w:line="276" w:lineRule="auto"/>
            <w:jc w:val="both"/>
            <w:rPr>
              <w:rFonts w:ascii="Arial" w:hAnsi="Arial" w:cs="Arial"/>
              <w:lang w:val="es-ES"/>
            </w:rPr>
          </w:pPr>
        </w:p>
        <w:p w14:paraId="49481904" w14:textId="77777777" w:rsidR="0087445F" w:rsidRPr="000A78FC" w:rsidRDefault="0087445F" w:rsidP="00E668F8">
          <w:pPr>
            <w:spacing w:line="276" w:lineRule="auto"/>
            <w:jc w:val="both"/>
            <w:rPr>
              <w:rFonts w:ascii="Arial" w:hAnsi="Arial" w:cs="Arial"/>
              <w:lang w:val="es-ES"/>
            </w:rPr>
          </w:pPr>
        </w:p>
        <w:p w14:paraId="78D6D3F8" w14:textId="77777777" w:rsidR="000A78FC" w:rsidRDefault="000A78FC" w:rsidP="00E668F8">
          <w:pPr>
            <w:spacing w:line="276" w:lineRule="auto"/>
            <w:jc w:val="both"/>
            <w:rPr>
              <w:rFonts w:ascii="Arial" w:hAnsi="Arial" w:cs="Arial"/>
              <w:lang w:val="es-ES"/>
            </w:rPr>
          </w:pPr>
        </w:p>
        <w:p w14:paraId="74E48E44" w14:textId="163E8DE9" w:rsidR="00E668F8" w:rsidRPr="000A78FC" w:rsidRDefault="00000000" w:rsidP="00E668F8">
          <w:pPr>
            <w:spacing w:line="276" w:lineRule="auto"/>
            <w:jc w:val="both"/>
            <w:rPr>
              <w:rFonts w:ascii="Arial" w:hAnsi="Arial" w:cs="Arial"/>
              <w:lang w:val="es-ES"/>
            </w:rPr>
          </w:pPr>
        </w:p>
      </w:sdtContent>
    </w:sdt>
    <w:p w14:paraId="6FF95F07" w14:textId="4CBF810F" w:rsidR="009E553B" w:rsidRPr="000A78FC" w:rsidRDefault="009E553B" w:rsidP="00E668F8">
      <w:pPr>
        <w:jc w:val="both"/>
        <w:rPr>
          <w:rFonts w:ascii="Arial" w:hAnsi="Arial" w:cs="Arial"/>
          <w:iCs/>
          <w:sz w:val="16"/>
          <w:szCs w:val="16"/>
          <w:lang w:val="es-ES"/>
        </w:rPr>
      </w:pPr>
    </w:p>
    <w:p w14:paraId="24495E82" w14:textId="77777777" w:rsidR="0016738E" w:rsidRPr="000A78FC" w:rsidRDefault="0016738E" w:rsidP="0016738E">
      <w:pPr>
        <w:jc w:val="both"/>
        <w:rPr>
          <w:rFonts w:ascii="Arial" w:hAnsi="Arial" w:cs="Arial"/>
          <w:b/>
          <w:bCs/>
          <w:iCs/>
          <w:sz w:val="16"/>
          <w:szCs w:val="16"/>
          <w:lang w:val="es-ES"/>
        </w:rPr>
      </w:pPr>
      <w:r w:rsidRPr="000A78FC">
        <w:rPr>
          <w:rFonts w:ascii="Arial" w:hAnsi="Arial" w:cs="Arial"/>
          <w:b/>
          <w:bCs/>
          <w:iCs/>
          <w:sz w:val="16"/>
          <w:szCs w:val="16"/>
          <w:lang w:val="es-ES"/>
        </w:rPr>
        <w:t>Acerca de Michelin</w:t>
      </w:r>
    </w:p>
    <w:p w14:paraId="2DBB65F0" w14:textId="77777777" w:rsidR="0016738E" w:rsidRPr="000A78FC" w:rsidRDefault="0016738E" w:rsidP="0016738E">
      <w:pPr>
        <w:jc w:val="both"/>
        <w:rPr>
          <w:rFonts w:ascii="Arial" w:hAnsi="Arial" w:cs="Arial"/>
          <w:iCs/>
          <w:sz w:val="16"/>
          <w:szCs w:val="16"/>
          <w:lang w:val="es-ES"/>
        </w:rPr>
      </w:pPr>
      <w:r w:rsidRPr="000A78FC">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175 países, emplea a 132.000 personas y dispone de 67 centros de producción que en 2022 han fabricado alrededor de 200 millones de neumáticos (</w:t>
      </w:r>
      <w:hyperlink r:id="rId8" w:history="1">
        <w:r w:rsidRPr="000A78FC">
          <w:rPr>
            <w:rStyle w:val="Hipervnculo"/>
            <w:rFonts w:ascii="Arial" w:hAnsi="Arial" w:cs="Arial"/>
            <w:iCs/>
            <w:sz w:val="16"/>
            <w:szCs w:val="16"/>
            <w:lang w:val="es-ES"/>
          </w:rPr>
          <w:t>www.michelin.es</w:t>
        </w:r>
      </w:hyperlink>
      <w:r w:rsidRPr="000A78FC">
        <w:rPr>
          <w:rFonts w:ascii="Arial" w:hAnsi="Arial" w:cs="Arial"/>
          <w:iCs/>
          <w:sz w:val="16"/>
          <w:szCs w:val="16"/>
          <w:lang w:val="es-ES"/>
        </w:rPr>
        <w:t>).</w:t>
      </w:r>
    </w:p>
    <w:p w14:paraId="5B671432" w14:textId="77777777" w:rsidR="00E668F8" w:rsidRPr="000A78FC" w:rsidRDefault="00E668F8" w:rsidP="00E668F8">
      <w:pPr>
        <w:jc w:val="both"/>
        <w:rPr>
          <w:rFonts w:ascii="Arial" w:hAnsi="Arial" w:cs="Arial"/>
          <w:iCs/>
          <w:sz w:val="16"/>
          <w:szCs w:val="16"/>
          <w:lang w:val="es-ES"/>
        </w:rPr>
      </w:pPr>
    </w:p>
    <w:p w14:paraId="4EE07956" w14:textId="626359B5" w:rsidR="00E668F8" w:rsidRPr="000A78FC" w:rsidRDefault="00E668F8" w:rsidP="00E668F8">
      <w:pPr>
        <w:jc w:val="both"/>
        <w:rPr>
          <w:rFonts w:ascii="Arial" w:hAnsi="Arial" w:cs="Arial"/>
          <w:sz w:val="20"/>
          <w:szCs w:val="20"/>
          <w:lang w:val="es-ES"/>
        </w:rPr>
      </w:pPr>
    </w:p>
    <w:p w14:paraId="3C133DAA" w14:textId="77777777" w:rsidR="0046081D" w:rsidRPr="000A78FC" w:rsidRDefault="0046081D" w:rsidP="00E668F8">
      <w:pPr>
        <w:jc w:val="both"/>
        <w:rPr>
          <w:rFonts w:ascii="Arial" w:hAnsi="Arial" w:cs="Arial"/>
          <w:sz w:val="20"/>
          <w:szCs w:val="20"/>
          <w:lang w:val="es-ES"/>
        </w:rPr>
      </w:pPr>
    </w:p>
    <w:p w14:paraId="149BBB27" w14:textId="77777777" w:rsidR="00E668F8" w:rsidRPr="000A78FC" w:rsidRDefault="00E668F8" w:rsidP="00E668F8">
      <w:pPr>
        <w:jc w:val="both"/>
        <w:rPr>
          <w:rFonts w:ascii="Arial" w:hAnsi="Arial" w:cs="Arial"/>
          <w:sz w:val="20"/>
          <w:szCs w:val="20"/>
          <w:lang w:val="es-ES"/>
        </w:rPr>
      </w:pPr>
    </w:p>
    <w:p w14:paraId="356771A7" w14:textId="77777777" w:rsidR="00E668F8" w:rsidRPr="000A78FC" w:rsidRDefault="00E668F8" w:rsidP="00E668F8">
      <w:pPr>
        <w:jc w:val="both"/>
        <w:rPr>
          <w:rFonts w:ascii="Arial" w:hAnsi="Arial" w:cs="Arial"/>
          <w:sz w:val="20"/>
          <w:szCs w:val="20"/>
          <w:lang w:val="es-ES"/>
        </w:rPr>
      </w:pPr>
    </w:p>
    <w:p w14:paraId="5C7FED22" w14:textId="77777777" w:rsidR="00E668F8" w:rsidRPr="000A78FC" w:rsidRDefault="00E668F8" w:rsidP="00E668F8">
      <w:pPr>
        <w:jc w:val="both"/>
        <w:rPr>
          <w:rFonts w:ascii="Arial" w:hAnsi="Arial" w:cs="Arial"/>
          <w:sz w:val="20"/>
          <w:szCs w:val="20"/>
          <w:lang w:val="es-ES"/>
        </w:rPr>
      </w:pPr>
    </w:p>
    <w:p w14:paraId="678FB227" w14:textId="6A2DC7B9" w:rsidR="002001A4" w:rsidRPr="000A78FC" w:rsidRDefault="002001A4" w:rsidP="002001A4">
      <w:pPr>
        <w:spacing w:line="276" w:lineRule="auto"/>
        <w:jc w:val="center"/>
        <w:rPr>
          <w:rFonts w:ascii="Arial" w:hAnsi="Arial" w:cs="Arial"/>
          <w:sz w:val="28"/>
          <w:szCs w:val="28"/>
          <w:lang w:val="es-ES"/>
        </w:rPr>
      </w:pPr>
      <w:r w:rsidRPr="000A78FC">
        <w:rPr>
          <w:rFonts w:ascii="Arial" w:hAnsi="Arial" w:cs="Arial"/>
          <w:sz w:val="28"/>
          <w:szCs w:val="28"/>
          <w:lang w:val="es-ES"/>
        </w:rPr>
        <w:t xml:space="preserve">DEPARTAMENTO DE COMUNICACIÓN </w:t>
      </w:r>
      <w:r w:rsidR="00E96463" w:rsidRPr="000A78FC">
        <w:rPr>
          <w:rFonts w:ascii="Arial" w:hAnsi="Arial" w:cs="Arial"/>
          <w:sz w:val="28"/>
          <w:szCs w:val="28"/>
          <w:lang w:val="es-ES"/>
        </w:rPr>
        <w:t>MICHELIN</w:t>
      </w:r>
    </w:p>
    <w:p w14:paraId="79540083" w14:textId="79CC4798" w:rsidR="00E96463" w:rsidRPr="000A78FC" w:rsidRDefault="00E96463" w:rsidP="00E96463">
      <w:pPr>
        <w:spacing w:line="276" w:lineRule="auto"/>
        <w:ind w:right="1394" w:firstLine="851"/>
        <w:jc w:val="center"/>
        <w:rPr>
          <w:rFonts w:ascii="Arial" w:hAnsi="Arial" w:cs="Arial"/>
          <w:sz w:val="28"/>
          <w:szCs w:val="28"/>
          <w:lang w:val="es-ES"/>
        </w:rPr>
      </w:pPr>
      <w:r w:rsidRPr="000A78FC">
        <w:rPr>
          <w:rFonts w:ascii="Arial" w:hAnsi="Arial" w:cs="Arial"/>
          <w:sz w:val="28"/>
          <w:szCs w:val="28"/>
          <w:lang w:val="es-ES"/>
        </w:rPr>
        <w:t xml:space="preserve">     </w:t>
      </w:r>
      <w:hyperlink r:id="rId9" w:history="1">
        <w:r w:rsidRPr="000A78FC">
          <w:rPr>
            <w:rStyle w:val="Hipervnculo"/>
            <w:rFonts w:ascii="Arial" w:hAnsi="Arial" w:cs="Arial"/>
            <w:sz w:val="28"/>
            <w:szCs w:val="28"/>
            <w:lang w:val="es-ES"/>
          </w:rPr>
          <w:t>comunicación-ib@michelin.com</w:t>
        </w:r>
      </w:hyperlink>
    </w:p>
    <w:p w14:paraId="31373BE9" w14:textId="77777777" w:rsidR="002001A4" w:rsidRPr="000A78FC" w:rsidRDefault="002001A4" w:rsidP="002001A4">
      <w:pPr>
        <w:jc w:val="center"/>
        <w:rPr>
          <w:rFonts w:ascii="Arial" w:hAnsi="Arial" w:cs="Arial"/>
          <w:lang w:val="es-ES"/>
        </w:rPr>
      </w:pPr>
      <w:r w:rsidRPr="000A78FC">
        <w:rPr>
          <w:rFonts w:ascii="Arial" w:hAnsi="Arial" w:cs="Arial"/>
          <w:noProof/>
          <w:sz w:val="36"/>
          <w:szCs w:val="36"/>
          <w:lang w:val="es-ES"/>
        </w:rPr>
        <w:drawing>
          <wp:inline distT="0" distB="0" distL="0" distR="0" wp14:anchorId="343FE438" wp14:editId="12231A94">
            <wp:extent cx="1612265" cy="177730"/>
            <wp:effectExtent l="0" t="0" r="635" b="635"/>
            <wp:docPr id="3"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001A4" w:rsidRPr="000A78FC" w14:paraId="7FC64D03" w14:textId="77777777" w:rsidTr="004C1314">
        <w:tc>
          <w:tcPr>
            <w:tcW w:w="9016" w:type="dxa"/>
          </w:tcPr>
          <w:p w14:paraId="00C47B2A" w14:textId="77777777" w:rsidR="002001A4" w:rsidRPr="000A78FC" w:rsidRDefault="00000000" w:rsidP="004C1314">
            <w:pPr>
              <w:jc w:val="center"/>
              <w:rPr>
                <w:rStyle w:val="Hipervnculo"/>
                <w:rFonts w:ascii="Arial" w:hAnsi="Arial" w:cs="Arial"/>
                <w:lang w:val="es-ES"/>
              </w:rPr>
            </w:pPr>
            <w:hyperlink r:id="rId12" w:history="1">
              <w:r w:rsidR="002001A4" w:rsidRPr="000A78FC">
                <w:rPr>
                  <w:rStyle w:val="Hipervnculo"/>
                  <w:rFonts w:ascii="Arial" w:hAnsi="Arial" w:cs="Arial"/>
                  <w:lang w:val="es-ES"/>
                </w:rPr>
                <w:t>www.michelin.es</w:t>
              </w:r>
            </w:hyperlink>
          </w:p>
          <w:p w14:paraId="2F02215A" w14:textId="1DCDF1DD" w:rsidR="00F27C61" w:rsidRPr="000A78FC" w:rsidRDefault="00F27C61" w:rsidP="004C1314">
            <w:pPr>
              <w:jc w:val="center"/>
              <w:rPr>
                <w:rFonts w:ascii="Arial" w:hAnsi="Arial" w:cs="Arial"/>
                <w:color w:val="08519D"/>
                <w:lang w:val="es-ES"/>
              </w:rPr>
            </w:pPr>
          </w:p>
        </w:tc>
      </w:tr>
      <w:tr w:rsidR="002001A4" w:rsidRPr="000A78FC" w14:paraId="1A814C08" w14:textId="77777777" w:rsidTr="004C1314">
        <w:tc>
          <w:tcPr>
            <w:tcW w:w="9016" w:type="dxa"/>
          </w:tcPr>
          <w:p w14:paraId="75856BB1" w14:textId="4BC98751" w:rsidR="002001A4" w:rsidRPr="000A78FC" w:rsidRDefault="00F27C61" w:rsidP="004C1314">
            <w:pPr>
              <w:jc w:val="center"/>
              <w:rPr>
                <w:rFonts w:ascii="Arial" w:hAnsi="Arial" w:cs="Arial"/>
                <w:color w:val="08519D"/>
                <w:lang w:val="es-ES"/>
              </w:rPr>
            </w:pPr>
            <w:r w:rsidRPr="000A78FC">
              <w:rPr>
                <w:lang w:val="es-ES"/>
              </w:rPr>
              <w:t xml:space="preserve">   </w:t>
            </w:r>
            <w:r w:rsidRPr="000A78FC">
              <w:rPr>
                <w:noProof/>
                <w:color w:val="000000"/>
                <w:lang w:val="es-ES" w:eastAsia="es-ES_tradnl"/>
              </w:rPr>
              <w:drawing>
                <wp:inline distT="0" distB="0" distL="0" distR="0" wp14:anchorId="0D591D2C" wp14:editId="2EC0E64B">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3"/>
                          <a:stretch>
                            <a:fillRect/>
                          </a:stretch>
                        </pic:blipFill>
                        <pic:spPr>
                          <a:xfrm>
                            <a:off x="0" y="0"/>
                            <a:ext cx="152400" cy="123825"/>
                          </a:xfrm>
                          <a:prstGeom prst="rect">
                            <a:avLst/>
                          </a:prstGeom>
                        </pic:spPr>
                      </pic:pic>
                    </a:graphicData>
                  </a:graphic>
                </wp:inline>
              </w:drawing>
            </w:r>
            <w:hyperlink r:id="rId14" w:history="1">
              <w:r w:rsidRPr="000A78FC">
                <w:rPr>
                  <w:rFonts w:ascii="Arial" w:eastAsia="Arial" w:hAnsi="Arial" w:cs="Arial"/>
                  <w:color w:val="0000FF"/>
                  <w:sz w:val="20"/>
                  <w:szCs w:val="20"/>
                  <w:u w:val="single" w:color="0000FF"/>
                  <w:lang w:val="es-ES"/>
                </w:rPr>
                <w:t>@MichelinNews</w:t>
              </w:r>
            </w:hyperlink>
            <w:r w:rsidRPr="000A78FC">
              <w:rPr>
                <w:rFonts w:ascii="Arial" w:eastAsia="Arial" w:hAnsi="Arial" w:cs="Arial"/>
                <w:color w:val="08519D"/>
                <w:sz w:val="20"/>
                <w:szCs w:val="20"/>
                <w:lang w:val="es-ES"/>
              </w:rPr>
              <w:t xml:space="preserve">  </w:t>
            </w:r>
            <w:r w:rsidRPr="000A78FC">
              <w:rPr>
                <w:noProof/>
                <w:color w:val="000000"/>
                <w:lang w:val="es-ES" w:eastAsia="es-ES_tradnl"/>
              </w:rPr>
              <w:drawing>
                <wp:inline distT="0" distB="0" distL="0" distR="0" wp14:anchorId="394FA5C3" wp14:editId="3F96ED80">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000A78FC">
              <w:rPr>
                <w:rFonts w:ascii="Arial" w:eastAsia="Arial" w:hAnsi="Arial" w:cs="Arial"/>
                <w:color w:val="08519D"/>
                <w:sz w:val="20"/>
                <w:szCs w:val="20"/>
                <w:lang w:val="es-ES"/>
              </w:rPr>
              <w:t xml:space="preserve"> </w:t>
            </w:r>
            <w:hyperlink r:id="rId16" w:history="1">
              <w:r w:rsidRPr="000A78FC">
                <w:rPr>
                  <w:rFonts w:ascii="Arial" w:eastAsia="Arial" w:hAnsi="Arial" w:cs="Arial"/>
                  <w:color w:val="0000FF"/>
                  <w:sz w:val="20"/>
                  <w:szCs w:val="20"/>
                  <w:u w:val="single" w:color="0000FF"/>
                  <w:lang w:val="es-ES"/>
                </w:rPr>
                <w:t>@Michelinespana</w:t>
              </w:r>
            </w:hyperlink>
            <w:r w:rsidRPr="000A78FC">
              <w:rPr>
                <w:rFonts w:ascii="Arial" w:eastAsia="Arial" w:hAnsi="Arial" w:cs="Arial"/>
                <w:color w:val="08519D"/>
                <w:sz w:val="20"/>
                <w:szCs w:val="20"/>
                <w:lang w:val="es-ES"/>
              </w:rPr>
              <w:t xml:space="preserve">  </w:t>
            </w:r>
            <w:r w:rsidRPr="000A78FC">
              <w:rPr>
                <w:noProof/>
                <w:color w:val="000000"/>
                <w:lang w:val="es-ES" w:eastAsia="es-ES_tradnl"/>
              </w:rPr>
              <w:drawing>
                <wp:inline distT="0" distB="0" distL="0" distR="0" wp14:anchorId="1C22222A" wp14:editId="648576DA">
                  <wp:extent cx="161925" cy="161925"/>
                  <wp:effectExtent l="0" t="0" r="9525" b="952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000A78FC">
              <w:rPr>
                <w:rFonts w:ascii="Arial" w:eastAsia="Arial" w:hAnsi="Arial" w:cs="Arial"/>
                <w:color w:val="08519D"/>
                <w:sz w:val="20"/>
                <w:szCs w:val="20"/>
                <w:lang w:val="es-ES"/>
              </w:rPr>
              <w:t xml:space="preserve"> </w:t>
            </w:r>
            <w:hyperlink r:id="rId18" w:history="1">
              <w:r w:rsidRPr="000A78FC">
                <w:rPr>
                  <w:rFonts w:ascii="Arial" w:eastAsia="Arial" w:hAnsi="Arial" w:cs="Arial"/>
                  <w:color w:val="0000FF"/>
                  <w:sz w:val="20"/>
                  <w:szCs w:val="20"/>
                  <w:u w:val="single" w:color="0000FF"/>
                  <w:lang w:val="es-ES"/>
                </w:rPr>
                <w:t>@Michelinespana</w:t>
              </w:r>
            </w:hyperlink>
            <w:r w:rsidRPr="000A78FC">
              <w:rPr>
                <w:rFonts w:ascii="Arial" w:eastAsia="Arial" w:hAnsi="Arial" w:cs="Arial"/>
                <w:color w:val="08519D"/>
                <w:sz w:val="20"/>
                <w:szCs w:val="20"/>
                <w:lang w:val="es-ES"/>
              </w:rPr>
              <w:t xml:space="preserve">  </w:t>
            </w:r>
            <w:r w:rsidRPr="000A78FC">
              <w:rPr>
                <w:noProof/>
                <w:color w:val="000000"/>
                <w:lang w:val="es-ES" w:eastAsia="es-ES_tradnl"/>
              </w:rPr>
              <w:drawing>
                <wp:inline distT="0" distB="0" distL="0" distR="0" wp14:anchorId="6F2D81FA" wp14:editId="3FE04C88">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Pr="000A78FC">
              <w:rPr>
                <w:rFonts w:ascii="Arial" w:eastAsia="Arial" w:hAnsi="Arial" w:cs="Arial"/>
                <w:color w:val="08519D"/>
                <w:sz w:val="20"/>
                <w:szCs w:val="20"/>
                <w:lang w:val="es-ES"/>
              </w:rPr>
              <w:t xml:space="preserve"> </w:t>
            </w:r>
            <w:hyperlink r:id="rId20" w:history="1">
              <w:r w:rsidRPr="000A78FC">
                <w:rPr>
                  <w:rFonts w:ascii="Arial" w:eastAsia="Arial" w:hAnsi="Arial" w:cs="Arial"/>
                  <w:color w:val="0000FF"/>
                  <w:sz w:val="20"/>
                  <w:szCs w:val="20"/>
                  <w:u w:val="single" w:color="0000FF"/>
                  <w:lang w:val="es-ES"/>
                </w:rPr>
                <w:t>@Michelin</w:t>
              </w:r>
            </w:hyperlink>
          </w:p>
        </w:tc>
      </w:tr>
    </w:tbl>
    <w:p w14:paraId="6D4E8394" w14:textId="77777777" w:rsidR="002001A4" w:rsidRPr="000A78FC" w:rsidRDefault="002001A4" w:rsidP="002001A4">
      <w:pPr>
        <w:jc w:val="center"/>
        <w:rPr>
          <w:rFonts w:ascii="Arial" w:hAnsi="Arial" w:cs="Arial"/>
          <w:lang w:val="es-ES"/>
        </w:rPr>
      </w:pPr>
    </w:p>
    <w:p w14:paraId="781AB933" w14:textId="77777777" w:rsidR="002001A4" w:rsidRPr="000A78FC" w:rsidRDefault="002001A4" w:rsidP="002001A4">
      <w:pPr>
        <w:jc w:val="center"/>
        <w:rPr>
          <w:rFonts w:ascii="Arial" w:hAnsi="Arial" w:cs="Arial"/>
          <w:lang w:val="es-ES"/>
        </w:rPr>
      </w:pPr>
      <w:r w:rsidRPr="000A78FC">
        <w:rPr>
          <w:rFonts w:ascii="Arial" w:hAnsi="Arial" w:cs="Arial"/>
          <w:lang w:val="es-ES"/>
        </w:rPr>
        <w:t>Ronda de Poniente, 6 – 28760 Tres Cantos – Madrid. ESPAÑA</w:t>
      </w:r>
    </w:p>
    <w:p w14:paraId="3086FB78" w14:textId="0F2A5F1E" w:rsidR="00E668F8" w:rsidRPr="000A78FC" w:rsidRDefault="00E668F8" w:rsidP="002001A4">
      <w:pPr>
        <w:spacing w:line="276" w:lineRule="auto"/>
        <w:jc w:val="center"/>
        <w:rPr>
          <w:rFonts w:ascii="Arial" w:hAnsi="Arial" w:cs="Arial"/>
          <w:lang w:val="es-ES"/>
        </w:rPr>
      </w:pPr>
    </w:p>
    <w:sectPr w:rsidR="00E668F8" w:rsidRPr="000A78FC" w:rsidSect="0046081D">
      <w:headerReference w:type="default" r:id="rId21"/>
      <w:headerReference w:type="first" r:id="rId22"/>
      <w:pgSz w:w="11906" w:h="16838"/>
      <w:pgMar w:top="1832" w:right="1440" w:bottom="1440" w:left="1440" w:header="204" w:footer="709" w:gutter="0"/>
      <w:pgBorders w:offsetFrom="page">
        <w:top w:val="single" w:sz="48" w:space="0" w:color="FFE500"/>
        <w:left w:val="single" w:sz="48" w:space="0" w:color="FFE500"/>
        <w:bottom w:val="single" w:sz="48" w:space="0" w:color="FFE500"/>
        <w:right w:val="single" w:sz="48" w:space="0" w:color="FFE50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46D1" w14:textId="77777777" w:rsidR="00D46A17" w:rsidRDefault="00D46A17" w:rsidP="00F24D98">
      <w:r>
        <w:separator/>
      </w:r>
    </w:p>
  </w:endnote>
  <w:endnote w:type="continuationSeparator" w:id="0">
    <w:p w14:paraId="27DC6496" w14:textId="77777777" w:rsidR="00D46A17" w:rsidRDefault="00D46A17"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Times New Roman"/>
    <w:panose1 w:val="020B0604020202020204"/>
    <w:charset w:val="00"/>
    <w:family w:val="roman"/>
    <w:notTrueType/>
    <w:pitch w:val="variable"/>
    <w:sig w:usb0="800000AF" w:usb1="5000607B" w:usb2="00000000" w:usb3="00000000" w:csb0="00000001" w:csb1="00000000"/>
  </w:font>
  <w:font w:name="Arial">
    <w:panose1 w:val="020B0604020202020204"/>
    <w:charset w:val="00"/>
    <w:family w:val="swiss"/>
    <w:pitch w:val="variable"/>
    <w:sig w:usb0="E0002AFF" w:usb1="C0007843" w:usb2="00000009" w:usb3="00000000" w:csb0="000001FF" w:csb1="00000000"/>
  </w:font>
  <w:font w:name="Michelin Unit Titling">
    <w:altName w:val="Cambria"/>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FD8D5" w14:textId="77777777" w:rsidR="00D46A17" w:rsidRDefault="00D46A17" w:rsidP="00F24D98">
      <w:r>
        <w:separator/>
      </w:r>
    </w:p>
  </w:footnote>
  <w:footnote w:type="continuationSeparator" w:id="0">
    <w:p w14:paraId="3720B932" w14:textId="77777777" w:rsidR="00D46A17" w:rsidRDefault="00D46A17"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0DD91C9" w:rsidR="00C53F0C" w:rsidRPr="00C53F0C" w:rsidRDefault="002B3AC4" w:rsidP="002B3AC4">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rPr>
      <w:drawing>
        <wp:inline distT="0" distB="0" distL="0" distR="0" wp14:anchorId="61A2D54A" wp14:editId="796489D6">
          <wp:extent cx="7515657" cy="833479"/>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b="55866"/>
                  <a:stretch/>
                </pic:blipFill>
                <pic:spPr bwMode="auto">
                  <a:xfrm>
                    <a:off x="0" y="0"/>
                    <a:ext cx="7516736" cy="83359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630357D0" w:rsidR="001963B1" w:rsidRDefault="003A5BD7"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79D03E5B" wp14:editId="7519AD00">
              <wp:simplePos x="0" y="0"/>
              <wp:positionH relativeFrom="page">
                <wp:posOffset>236723</wp:posOffset>
              </wp:positionH>
              <wp:positionV relativeFrom="paragraph">
                <wp:posOffset>1307662</wp:posOffset>
              </wp:positionV>
              <wp:extent cx="1678898" cy="254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678898" cy="254000"/>
                      </a:xfrm>
                      <a:prstGeom prst="rect">
                        <a:avLst/>
                      </a:prstGeom>
                      <a:solidFill>
                        <a:schemeClr val="lt1"/>
                      </a:solidFill>
                      <a:ln w="6350">
                        <a:noFill/>
                      </a:ln>
                    </wps:spPr>
                    <wps:txbx>
                      <w:txbxContent>
                        <w:p w14:paraId="7DF7C83A" w14:textId="4098D3F4" w:rsidR="008B73E3" w:rsidRPr="00AC0E74" w:rsidRDefault="002B3AC4" w:rsidP="008B73E3">
                          <w:pPr>
                            <w:jc w:val="center"/>
                            <w:rPr>
                              <w:rFonts w:ascii="Michelin Unit Titling" w:hAnsi="Michelin Unit Titling"/>
                              <w:color w:val="575757"/>
                            </w:rPr>
                          </w:pPr>
                          <w:r>
                            <w:rPr>
                              <w:rFonts w:ascii="Michelin Unit Titling" w:hAnsi="Michelin Unit Titling"/>
                              <w:color w:val="575757"/>
                            </w:rPr>
                            <w:t>MOTORSPORT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03E5B" id="_x0000_t202" coordsize="21600,21600" o:spt="202" path="m,l,21600r21600,l21600,xe">
              <v:stroke joinstyle="miter"/>
              <v:path gradientshapeok="t" o:connecttype="rect"/>
            </v:shapetype>
            <v:shape id="Text Box 6" o:spid="_x0000_s1026" type="#_x0000_t202" style="position:absolute;left:0;text-align:left;margin-left:18.65pt;margin-top:102.95pt;width:132.2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" fillcolor="white [3201]" stroked="f" strokeweight=".5pt">
              <v:textbox>
                <w:txbxContent>
                  <w:p w14:paraId="7DF7C83A" w14:textId="4098D3F4" w:rsidR="008B73E3" w:rsidRPr="00AC0E74" w:rsidRDefault="002B3AC4" w:rsidP="008B73E3">
                    <w:pPr>
                      <w:jc w:val="center"/>
                      <w:rPr>
                        <w:rFonts w:ascii="Michelin Unit Titling" w:hAnsi="Michelin Unit Titling"/>
                        <w:color w:val="575757"/>
                      </w:rPr>
                    </w:pPr>
                    <w:r>
                      <w:rPr>
                        <w:rFonts w:ascii="Michelin Unit Titling" w:hAnsi="Michelin Unit Titling"/>
                        <w:color w:val="575757"/>
                      </w:rPr>
                      <w:t>MOTORSPORT</w:t>
                    </w:r>
                  </w:p>
                </w:txbxContent>
              </v:textbox>
              <w10:wrap anchorx="page"/>
            </v:shape>
          </w:pict>
        </mc:Fallback>
      </mc:AlternateContent>
    </w:r>
    <w:r w:rsidR="009A4487">
      <w:rPr>
        <w:rFonts w:ascii="Michelin Unit Titling" w:hAnsi="Michelin Unit Titling"/>
        <w:noProof/>
        <w:color w:val="000000" w:themeColor="text1"/>
      </w:rPr>
      <mc:AlternateContent>
        <mc:Choice Requires="wps">
          <w:drawing>
            <wp:anchor distT="0" distB="0" distL="114300" distR="114300" simplePos="0" relativeHeight="251665408" behindDoc="0" locked="0" layoutInCell="1" allowOverlap="1" wp14:anchorId="3D4C1447" wp14:editId="18CA9FEE">
              <wp:simplePos x="0" y="0"/>
              <wp:positionH relativeFrom="page">
                <wp:posOffset>2330450</wp:posOffset>
              </wp:positionH>
              <wp:positionV relativeFrom="paragraph">
                <wp:posOffset>732746</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ysClr val="window" lastClr="FFFFFF"/>
                      </a:solidFill>
                      <a:ln w="6350">
                        <a:noFill/>
                      </a:ln>
                    </wps:spPr>
                    <wps:txbx>
                      <w:txbxContent>
                        <w:p w14:paraId="5947489A" w14:textId="77777777" w:rsidR="009A4487" w:rsidRPr="00BE269E" w:rsidRDefault="009A4487" w:rsidP="009A4487">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C1447" id="Text Box 4" o:spid="_x0000_s1027" type="#_x0000_t202" style="position:absolute;left:0;text-align:left;margin-left:183.5pt;margin-top:57.7pt;width:234pt;height:3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" fillcolor="window" stroked="f" strokeweight=".5pt">
              <v:textbox>
                <w:txbxContent>
                  <w:p w14:paraId="5947489A" w14:textId="77777777" w:rsidR="009A4487" w:rsidRPr="00BE269E" w:rsidRDefault="009A4487" w:rsidP="009A4487">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2B3AC4">
      <w:rPr>
        <w:noProof/>
      </w:rPr>
      <w:drawing>
        <wp:inline distT="0" distB="0" distL="0" distR="0" wp14:anchorId="2BBF6A7A" wp14:editId="660EA6EC">
          <wp:extent cx="7516736" cy="1888761"/>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16736" cy="18887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55BA4"/>
    <w:multiLevelType w:val="hybridMultilevel"/>
    <w:tmpl w:val="E98E7BA8"/>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CC322C6"/>
    <w:multiLevelType w:val="hybridMultilevel"/>
    <w:tmpl w:val="A926CAD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D910950"/>
    <w:multiLevelType w:val="hybridMultilevel"/>
    <w:tmpl w:val="04CC4C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9075A3"/>
    <w:multiLevelType w:val="hybridMultilevel"/>
    <w:tmpl w:val="744AA29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63B60321"/>
    <w:multiLevelType w:val="hybridMultilevel"/>
    <w:tmpl w:val="D9E8459E"/>
    <w:lvl w:ilvl="0" w:tplc="0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38449280">
    <w:abstractNumId w:val="3"/>
  </w:num>
  <w:num w:numId="2" w16cid:durableId="132136771">
    <w:abstractNumId w:val="4"/>
  </w:num>
  <w:num w:numId="3" w16cid:durableId="965429009">
    <w:abstractNumId w:val="2"/>
  </w:num>
  <w:num w:numId="4" w16cid:durableId="1339237474">
    <w:abstractNumId w:val="1"/>
  </w:num>
  <w:num w:numId="5" w16cid:durableId="1190073198">
    <w:abstractNumId w:val="5"/>
  </w:num>
  <w:num w:numId="6" w16cid:durableId="1622110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232A2"/>
    <w:rsid w:val="00041FCD"/>
    <w:rsid w:val="0006333E"/>
    <w:rsid w:val="00074431"/>
    <w:rsid w:val="000A78FC"/>
    <w:rsid w:val="000B3F91"/>
    <w:rsid w:val="000B52DC"/>
    <w:rsid w:val="000C136C"/>
    <w:rsid w:val="000D0967"/>
    <w:rsid w:val="00112957"/>
    <w:rsid w:val="00116A1A"/>
    <w:rsid w:val="0016738E"/>
    <w:rsid w:val="001735F8"/>
    <w:rsid w:val="001851DC"/>
    <w:rsid w:val="001920A9"/>
    <w:rsid w:val="001963B1"/>
    <w:rsid w:val="001B2629"/>
    <w:rsid w:val="001B4287"/>
    <w:rsid w:val="002001A4"/>
    <w:rsid w:val="0021595A"/>
    <w:rsid w:val="0024219A"/>
    <w:rsid w:val="002446F7"/>
    <w:rsid w:val="00262F8B"/>
    <w:rsid w:val="00274DC8"/>
    <w:rsid w:val="0027531F"/>
    <w:rsid w:val="002B3AC4"/>
    <w:rsid w:val="002C57B3"/>
    <w:rsid w:val="002E44BA"/>
    <w:rsid w:val="002F2BE6"/>
    <w:rsid w:val="00355F62"/>
    <w:rsid w:val="00387E23"/>
    <w:rsid w:val="003A5BD7"/>
    <w:rsid w:val="0041774C"/>
    <w:rsid w:val="004237CD"/>
    <w:rsid w:val="00426894"/>
    <w:rsid w:val="00445F31"/>
    <w:rsid w:val="00456BF5"/>
    <w:rsid w:val="0046081D"/>
    <w:rsid w:val="00471963"/>
    <w:rsid w:val="00493386"/>
    <w:rsid w:val="004A7A65"/>
    <w:rsid w:val="004B6C7C"/>
    <w:rsid w:val="004C6A8C"/>
    <w:rsid w:val="004E3294"/>
    <w:rsid w:val="0050432C"/>
    <w:rsid w:val="00505743"/>
    <w:rsid w:val="00526931"/>
    <w:rsid w:val="00563B20"/>
    <w:rsid w:val="00667125"/>
    <w:rsid w:val="006960DF"/>
    <w:rsid w:val="006C44F0"/>
    <w:rsid w:val="007722A7"/>
    <w:rsid w:val="00785BD9"/>
    <w:rsid w:val="008019C2"/>
    <w:rsid w:val="0085450A"/>
    <w:rsid w:val="0087445F"/>
    <w:rsid w:val="00883B7E"/>
    <w:rsid w:val="00884D48"/>
    <w:rsid w:val="008A2F9A"/>
    <w:rsid w:val="008A7455"/>
    <w:rsid w:val="008B73E3"/>
    <w:rsid w:val="009300F7"/>
    <w:rsid w:val="00933F02"/>
    <w:rsid w:val="0093532F"/>
    <w:rsid w:val="009A4487"/>
    <w:rsid w:val="009A4F6B"/>
    <w:rsid w:val="009E4973"/>
    <w:rsid w:val="009E553B"/>
    <w:rsid w:val="009E6ECD"/>
    <w:rsid w:val="00A0354A"/>
    <w:rsid w:val="00A35FCE"/>
    <w:rsid w:val="00AC0E74"/>
    <w:rsid w:val="00AD0A56"/>
    <w:rsid w:val="00B01F18"/>
    <w:rsid w:val="00B061F9"/>
    <w:rsid w:val="00B374A5"/>
    <w:rsid w:val="00B835E3"/>
    <w:rsid w:val="00B97B28"/>
    <w:rsid w:val="00BB1209"/>
    <w:rsid w:val="00C21848"/>
    <w:rsid w:val="00C2594E"/>
    <w:rsid w:val="00C407E4"/>
    <w:rsid w:val="00C47046"/>
    <w:rsid w:val="00C53F0C"/>
    <w:rsid w:val="00C624CB"/>
    <w:rsid w:val="00CD14F5"/>
    <w:rsid w:val="00CE3B09"/>
    <w:rsid w:val="00CF16A0"/>
    <w:rsid w:val="00D46A17"/>
    <w:rsid w:val="00D5609A"/>
    <w:rsid w:val="00D67EFC"/>
    <w:rsid w:val="00D8085E"/>
    <w:rsid w:val="00DB0F36"/>
    <w:rsid w:val="00DB7FA5"/>
    <w:rsid w:val="00DD5C33"/>
    <w:rsid w:val="00DD6F6A"/>
    <w:rsid w:val="00E605AC"/>
    <w:rsid w:val="00E6611E"/>
    <w:rsid w:val="00E668F8"/>
    <w:rsid w:val="00E96463"/>
    <w:rsid w:val="00EA60B6"/>
    <w:rsid w:val="00EC0E28"/>
    <w:rsid w:val="00F0333F"/>
    <w:rsid w:val="00F24D98"/>
    <w:rsid w:val="00F26C35"/>
    <w:rsid w:val="00F27C61"/>
    <w:rsid w:val="00F44CE3"/>
    <w:rsid w:val="00F6785B"/>
    <w:rsid w:val="00FA3680"/>
    <w:rsid w:val="00FA3860"/>
    <w:rsid w:val="00FA7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8B73E3"/>
    <w:rPr>
      <w:color w:val="0000FF"/>
      <w:u w:val="single"/>
    </w:rPr>
  </w:style>
  <w:style w:type="table" w:styleId="Tablaconcuadrcula">
    <w:name w:val="Table Grid"/>
    <w:basedOn w:val="Tablanormal"/>
    <w:uiPriority w:val="39"/>
    <w:rsid w:val="008B7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668F8"/>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E668F8"/>
  </w:style>
  <w:style w:type="character" w:styleId="Mencinsinresolver">
    <w:name w:val="Unresolved Mention"/>
    <w:basedOn w:val="Fuentedeprrafopredeter"/>
    <w:uiPriority w:val="99"/>
    <w:semiHidden/>
    <w:unhideWhenUsed/>
    <w:rsid w:val="00F27C61"/>
    <w:rPr>
      <w:color w:val="605E5C"/>
      <w:shd w:val="clear" w:color="auto" w:fill="E1DFDD"/>
    </w:rPr>
  </w:style>
  <w:style w:type="character" w:styleId="Hipervnculovisitado">
    <w:name w:val="FollowedHyperlink"/>
    <w:basedOn w:val="Fuentedeprrafopredeter"/>
    <w:uiPriority w:val="99"/>
    <w:semiHidden/>
    <w:unhideWhenUsed/>
    <w:rsid w:val="00F27C61"/>
    <w:rPr>
      <w:color w:val="954F72" w:themeColor="followedHyperlink"/>
      <w:u w:val="single"/>
    </w:rPr>
  </w:style>
  <w:style w:type="paragraph" w:styleId="NormalWeb">
    <w:name w:val="Normal (Web)"/>
    <w:basedOn w:val="Normal"/>
    <w:uiPriority w:val="99"/>
    <w:semiHidden/>
    <w:unhideWhenUsed/>
    <w:rsid w:val="002F2BE6"/>
    <w:pPr>
      <w:spacing w:before="100" w:beforeAutospacing="1" w:after="100" w:afterAutospacing="1"/>
    </w:pPr>
    <w:rPr>
      <w:rFonts w:ascii="Times New Roman" w:eastAsia="Times New Roman" w:hAnsi="Times New Roman" w:cs="Times New Roman"/>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05675">
      <w:bodyDiv w:val="1"/>
      <w:marLeft w:val="0"/>
      <w:marRight w:val="0"/>
      <w:marTop w:val="0"/>
      <w:marBottom w:val="0"/>
      <w:divBdr>
        <w:top w:val="none" w:sz="0" w:space="0" w:color="auto"/>
        <w:left w:val="none" w:sz="0" w:space="0" w:color="auto"/>
        <w:bottom w:val="none" w:sz="0" w:space="0" w:color="auto"/>
        <w:right w:val="none" w:sz="0" w:space="0" w:color="auto"/>
      </w:divBdr>
      <w:divsChild>
        <w:div w:id="2112822271">
          <w:marLeft w:val="0"/>
          <w:marRight w:val="0"/>
          <w:marTop w:val="0"/>
          <w:marBottom w:val="0"/>
          <w:divBdr>
            <w:top w:val="none" w:sz="0" w:space="0" w:color="auto"/>
            <w:left w:val="none" w:sz="0" w:space="0" w:color="auto"/>
            <w:bottom w:val="none" w:sz="0" w:space="0" w:color="auto"/>
            <w:right w:val="none" w:sz="0" w:space="0" w:color="auto"/>
          </w:divBdr>
          <w:divsChild>
            <w:div w:id="531963249">
              <w:marLeft w:val="0"/>
              <w:marRight w:val="0"/>
              <w:marTop w:val="0"/>
              <w:marBottom w:val="0"/>
              <w:divBdr>
                <w:top w:val="none" w:sz="0" w:space="0" w:color="auto"/>
                <w:left w:val="none" w:sz="0" w:space="0" w:color="auto"/>
                <w:bottom w:val="none" w:sz="0" w:space="0" w:color="auto"/>
                <w:right w:val="none" w:sz="0" w:space="0" w:color="auto"/>
              </w:divBdr>
              <w:divsChild>
                <w:div w:id="2102528769">
                  <w:marLeft w:val="0"/>
                  <w:marRight w:val="0"/>
                  <w:marTop w:val="0"/>
                  <w:marBottom w:val="0"/>
                  <w:divBdr>
                    <w:top w:val="none" w:sz="0" w:space="0" w:color="auto"/>
                    <w:left w:val="none" w:sz="0" w:space="0" w:color="auto"/>
                    <w:bottom w:val="none" w:sz="0" w:space="0" w:color="auto"/>
                    <w:right w:val="none" w:sz="0" w:space="0" w:color="auto"/>
                  </w:divBdr>
                  <w:divsChild>
                    <w:div w:id="16350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644708">
      <w:bodyDiv w:val="1"/>
      <w:marLeft w:val="0"/>
      <w:marRight w:val="0"/>
      <w:marTop w:val="0"/>
      <w:marBottom w:val="0"/>
      <w:divBdr>
        <w:top w:val="none" w:sz="0" w:space="0" w:color="auto"/>
        <w:left w:val="none" w:sz="0" w:space="0" w:color="auto"/>
        <w:bottom w:val="none" w:sz="0" w:space="0" w:color="auto"/>
        <w:right w:val="none" w:sz="0" w:space="0" w:color="auto"/>
      </w:divBdr>
      <w:divsChild>
        <w:div w:id="579100478">
          <w:marLeft w:val="0"/>
          <w:marRight w:val="0"/>
          <w:marTop w:val="0"/>
          <w:marBottom w:val="0"/>
          <w:divBdr>
            <w:top w:val="none" w:sz="0" w:space="0" w:color="auto"/>
            <w:left w:val="none" w:sz="0" w:space="0" w:color="auto"/>
            <w:bottom w:val="none" w:sz="0" w:space="0" w:color="auto"/>
            <w:right w:val="none" w:sz="0" w:space="0" w:color="auto"/>
          </w:divBdr>
          <w:divsChild>
            <w:div w:id="1073699961">
              <w:marLeft w:val="0"/>
              <w:marRight w:val="0"/>
              <w:marTop w:val="0"/>
              <w:marBottom w:val="0"/>
              <w:divBdr>
                <w:top w:val="none" w:sz="0" w:space="0" w:color="auto"/>
                <w:left w:val="none" w:sz="0" w:space="0" w:color="auto"/>
                <w:bottom w:val="none" w:sz="0" w:space="0" w:color="auto"/>
                <w:right w:val="none" w:sz="0" w:space="0" w:color="auto"/>
              </w:divBdr>
            </w:div>
          </w:divsChild>
        </w:div>
        <w:div w:id="1668559928">
          <w:marLeft w:val="0"/>
          <w:marRight w:val="0"/>
          <w:marTop w:val="0"/>
          <w:marBottom w:val="0"/>
          <w:divBdr>
            <w:top w:val="none" w:sz="0" w:space="0" w:color="auto"/>
            <w:left w:val="none" w:sz="0" w:space="0" w:color="auto"/>
            <w:bottom w:val="none" w:sz="0" w:space="0" w:color="auto"/>
            <w:right w:val="none" w:sz="0" w:space="0" w:color="auto"/>
          </w:divBdr>
          <w:divsChild>
            <w:div w:id="210942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2.jpeg"/><Relationship Id="rId18" Type="http://schemas.openxmlformats.org/officeDocument/2006/relationships/hyperlink" Target="https://www.instagram.com/michelinespan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facebook.com/michelinespana/" TargetMode="External"/><Relationship Id="rId20" Type="http://schemas.openxmlformats.org/officeDocument/2006/relationships/hyperlink" Target="https://www.linkedin.com/company/miche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comunicaci&#243;n-ib@michelin.com" TargetMode="External"/><Relationship Id="rId14" Type="http://schemas.openxmlformats.org/officeDocument/2006/relationships/hyperlink" Target="https://twitter.com/MichelinNew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E094F-1B53-A746-AF5C-627DE42B9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5866</Characters>
  <Application>Microsoft Office Word</Application>
  <DocSecurity>0</DocSecurity>
  <Lines>48</Lines>
  <Paragraphs>13</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4</cp:revision>
  <cp:lastPrinted>2023-05-10T17:59:00Z</cp:lastPrinted>
  <dcterms:created xsi:type="dcterms:W3CDTF">2023-05-10T17:59:00Z</dcterms:created>
  <dcterms:modified xsi:type="dcterms:W3CDTF">2023-05-11T06:43:00Z</dcterms:modified>
</cp:coreProperties>
</file>