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BA98" w14:textId="77777777" w:rsidR="00B36FEE" w:rsidRPr="003D6C6D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3D6C6D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3D6C6D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3D6C6D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38ECF6FD" w:rsidR="00B36FEE" w:rsidRPr="003D6C6D" w:rsidRDefault="00F90AD7" w:rsidP="00F90AD7">
      <w:pPr>
        <w:tabs>
          <w:tab w:val="left" w:pos="467"/>
        </w:tabs>
        <w:rPr>
          <w:rFonts w:ascii="Arial" w:hAnsi="Arial" w:cs="Arial"/>
          <w:sz w:val="20"/>
          <w:szCs w:val="20"/>
          <w:lang w:val="es-ES"/>
        </w:rPr>
      </w:pPr>
      <w:r w:rsidRPr="003D6C6D">
        <w:rPr>
          <w:rFonts w:ascii="Arial" w:hAnsi="Arial" w:cs="Arial"/>
          <w:sz w:val="20"/>
          <w:szCs w:val="20"/>
          <w:lang w:val="es-ES"/>
        </w:rPr>
        <w:tab/>
      </w:r>
    </w:p>
    <w:p w14:paraId="74DBC59E" w14:textId="77777777" w:rsidR="00B36FEE" w:rsidRPr="003D6C6D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2CD8697" w14:textId="77777777" w:rsidR="00B36FEE" w:rsidRPr="003D6C6D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3D6C6D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63A6AB79" w14:textId="77777777" w:rsidR="00F0300B" w:rsidRPr="00DC4B29" w:rsidRDefault="00F0300B" w:rsidP="00F0300B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DC4B29">
        <w:rPr>
          <w:rFonts w:ascii="Arial" w:hAnsi="Arial" w:cs="Arial"/>
          <w:sz w:val="20"/>
          <w:szCs w:val="20"/>
          <w:lang w:val="pt-PT"/>
        </w:rPr>
        <w:t xml:space="preserve">   Lisboa, 26 de junho de 2023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Content>
        <w:p w14:paraId="0C0D1AF3" w14:textId="77777777" w:rsidR="00F0300B" w:rsidRPr="00DC4B29" w:rsidRDefault="00F0300B" w:rsidP="00F0300B">
          <w:pPr>
            <w:jc w:val="center"/>
            <w:rPr>
              <w:rFonts w:ascii="Arial" w:hAnsi="Arial" w:cs="Arial"/>
              <w:lang w:val="pt-PT"/>
            </w:rPr>
          </w:pPr>
        </w:p>
        <w:p w14:paraId="6DCF9585" w14:textId="77777777" w:rsidR="00F0300B" w:rsidRPr="00DC4B29" w:rsidRDefault="00F0300B" w:rsidP="00F0300B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4FA806D4" w14:textId="77777777" w:rsidR="00F0300B" w:rsidRPr="00DC4B29" w:rsidRDefault="00F0300B" w:rsidP="00F0300B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DC4B2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Companhia aérea Azul seleciona pneu conectado </w:t>
          </w:r>
          <w:proofErr w:type="spellStart"/>
          <w:r w:rsidRPr="00DC4B29">
            <w:rPr>
              <w:rFonts w:ascii="Arial" w:hAnsi="Arial" w:cs="Arial"/>
              <w:b/>
              <w:sz w:val="28"/>
              <w:szCs w:val="28"/>
              <w:lang w:val="pt-PT"/>
            </w:rPr>
            <w:t>PresSense</w:t>
          </w:r>
          <w:proofErr w:type="spellEnd"/>
          <w:r w:rsidRPr="00DC4B2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Pr="00DC4B29">
            <w:rPr>
              <w:rFonts w:ascii="Arial" w:hAnsi="Arial" w:cs="Arial"/>
              <w:b/>
              <w:sz w:val="28"/>
              <w:szCs w:val="28"/>
              <w:lang w:val="pt-PT"/>
            </w:rPr>
            <w:br/>
            <w:t xml:space="preserve">da Michelin e da </w:t>
          </w:r>
          <w:proofErr w:type="spellStart"/>
          <w:r w:rsidRPr="00DC4B29">
            <w:rPr>
              <w:rFonts w:ascii="Arial" w:hAnsi="Arial" w:cs="Arial"/>
              <w:b/>
              <w:sz w:val="28"/>
              <w:szCs w:val="28"/>
              <w:lang w:val="pt-PT"/>
            </w:rPr>
            <w:t>Safran</w:t>
          </w:r>
          <w:proofErr w:type="spellEnd"/>
          <w:r w:rsidRPr="00DC4B29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para a sua frota </w:t>
          </w:r>
        </w:p>
        <w:p w14:paraId="7C1AC210" w14:textId="77777777" w:rsidR="00F0300B" w:rsidRPr="00DC4B29" w:rsidRDefault="00F0300B" w:rsidP="00F0300B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2993D1DB" w14:textId="77777777" w:rsidR="00F0300B" w:rsidRPr="00DC4B29" w:rsidRDefault="00F0300B" w:rsidP="00F0300B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26E683B8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pt-PT"/>
            </w:rPr>
          </w:pPr>
          <w:r w:rsidRPr="00DC4B2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A companhia aérea brasileira Azul escolheu o pneu conectado </w:t>
          </w:r>
          <w:proofErr w:type="spellStart"/>
          <w:r w:rsidRPr="00DC4B2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PresSense</w:t>
          </w:r>
          <w:proofErr w:type="spellEnd"/>
          <w:r w:rsidRPr="00DC4B2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e o seu sistema de medição da pressão, para equipar a sua frota de Airbus A320 e A321, e de Embraer 195-E1 195-E2, num total de cerca de 110 aviões. Fruto da colaboração entre a </w:t>
          </w:r>
          <w:proofErr w:type="spellStart"/>
          <w:r w:rsidRPr="00DC4B2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Safran</w:t>
          </w:r>
          <w:proofErr w:type="spellEnd"/>
          <w:r w:rsidRPr="00DC4B2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proofErr w:type="spellStart"/>
          <w:r w:rsidRPr="00DC4B2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Landing</w:t>
          </w:r>
          <w:proofErr w:type="spellEnd"/>
          <w:r w:rsidRPr="00DC4B2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</w:t>
          </w:r>
          <w:proofErr w:type="spellStart"/>
          <w:r w:rsidRPr="00DC4B2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Systems</w:t>
          </w:r>
          <w:proofErr w:type="spellEnd"/>
          <w:r w:rsidRPr="00DC4B2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, líder mundial em sistemas de aterragem, e a Michelin, líder mundial no sector da mobilidade, o </w:t>
          </w:r>
          <w:proofErr w:type="spellStart"/>
          <w:r w:rsidRPr="00DC4B2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PresSense</w:t>
          </w:r>
          <w:proofErr w:type="spellEnd"/>
          <w:r w:rsidRPr="00DC4B2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 pretende simplificar as operações de manutenção das companhias aéreas. O anúncio teve lugar no passado dia 22 de junho, por ocasião da 53ª edição do Salão Internacional da Aeronáutica e do Espaço de Paris-</w:t>
          </w:r>
          <w:proofErr w:type="spellStart"/>
          <w:r w:rsidRPr="00DC4B2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>LeBourget</w:t>
          </w:r>
          <w:proofErr w:type="spellEnd"/>
          <w:r w:rsidRPr="00DC4B29">
            <w:rPr>
              <w:rFonts w:ascii="Arial" w:hAnsi="Arial" w:cs="Arial"/>
              <w:b/>
              <w:bCs/>
              <w:sz w:val="20"/>
              <w:szCs w:val="20"/>
              <w:lang w:val="pt-PT"/>
            </w:rPr>
            <w:t xml:space="preserve">. </w:t>
          </w:r>
        </w:p>
        <w:p w14:paraId="7457F66B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D955922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C4B2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proofErr w:type="spellStart"/>
          <w:r w:rsidRPr="00DC4B29">
            <w:rPr>
              <w:rFonts w:ascii="Arial" w:hAnsi="Arial" w:cs="Arial"/>
              <w:sz w:val="20"/>
              <w:szCs w:val="20"/>
              <w:lang w:val="pt-PT"/>
            </w:rPr>
            <w:t>PresSense</w:t>
          </w:r>
          <w:proofErr w:type="spellEnd"/>
          <w:r w:rsidRPr="00DC4B29">
            <w:rPr>
              <w:rFonts w:ascii="Arial" w:hAnsi="Arial" w:cs="Arial"/>
              <w:sz w:val="20"/>
              <w:szCs w:val="20"/>
              <w:lang w:val="pt-PT"/>
            </w:rPr>
            <w:t xml:space="preserve"> permite medir de forma remota a pressão dos pneus dos aviões tão somente 45 minutos após a aterragem. Por comparação, a maioria dos operadores continua a efetuar estas verificações diárias obrigatórias de manutenção de forma manual, utilizando um manómetro colocado na válvula. Porém, para que seja efetuada com total segurança, a operação requere que se aguarde que o pneu arrefeça; ou seja, que tenham passado, pelo menos, três desde a aterragem.</w:t>
          </w:r>
        </w:p>
        <w:p w14:paraId="15896DB5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4427213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C4B2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proofErr w:type="spellStart"/>
          <w:r w:rsidRPr="00DC4B29">
            <w:rPr>
              <w:rFonts w:ascii="Arial" w:hAnsi="Arial" w:cs="Arial"/>
              <w:sz w:val="20"/>
              <w:szCs w:val="20"/>
              <w:lang w:val="pt-PT"/>
            </w:rPr>
            <w:t>PresSense</w:t>
          </w:r>
          <w:proofErr w:type="spellEnd"/>
          <w:r w:rsidRPr="00DC4B29">
            <w:rPr>
              <w:rFonts w:ascii="Arial" w:hAnsi="Arial" w:cs="Arial"/>
              <w:sz w:val="20"/>
              <w:szCs w:val="20"/>
              <w:lang w:val="pt-PT"/>
            </w:rPr>
            <w:t xml:space="preserve"> conta com um sensor eletrónico de medição da pressão, desenvolvido pela </w:t>
          </w:r>
          <w:proofErr w:type="spellStart"/>
          <w:r w:rsidRPr="00DC4B29">
            <w:rPr>
              <w:rFonts w:ascii="Arial" w:hAnsi="Arial" w:cs="Arial"/>
              <w:sz w:val="20"/>
              <w:szCs w:val="20"/>
              <w:lang w:val="pt-PT"/>
            </w:rPr>
            <w:t>Safran</w:t>
          </w:r>
          <w:proofErr w:type="spellEnd"/>
          <w:r w:rsidRPr="00DC4B29">
            <w:rPr>
              <w:rFonts w:ascii="Arial" w:hAnsi="Arial" w:cs="Arial"/>
              <w:sz w:val="20"/>
              <w:szCs w:val="20"/>
              <w:lang w:val="pt-PT"/>
            </w:rPr>
            <w:t xml:space="preserve">, integrado num pneu concebido pela Michelin. Para verificar a pressão dos pneus, os operadores de manutenção apenas têm de colocar um leitor RFID (identificação por radiofrequência) diante do pneu. A informação passa, então, a estar disponível, de forma instantânea, numa aplicação para smartphone, e é enviada para uma base de dados. O que oferece as companhias aéreas a possibilidade de efetuarem análises posteriores, destinadas a operações de manutenção preditiva, por exemplo, ao passo que as medições manuais da pressão não são mantidas. </w:t>
          </w:r>
        </w:p>
        <w:p w14:paraId="141F1B05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85C59AC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C4B29">
            <w:rPr>
              <w:rFonts w:ascii="Arial" w:hAnsi="Arial" w:cs="Arial"/>
              <w:sz w:val="20"/>
              <w:szCs w:val="20"/>
              <w:lang w:val="pt-PT"/>
            </w:rPr>
            <w:t xml:space="preserve">Ao reduzir em mais de duas horas diárias o tempo de imobilização dos aviões em terra, o </w:t>
          </w:r>
          <w:proofErr w:type="spellStart"/>
          <w:r w:rsidRPr="00DC4B29">
            <w:rPr>
              <w:rFonts w:ascii="Arial" w:hAnsi="Arial" w:cs="Arial"/>
              <w:sz w:val="20"/>
              <w:szCs w:val="20"/>
              <w:lang w:val="pt-PT"/>
            </w:rPr>
            <w:t>PresSense</w:t>
          </w:r>
          <w:proofErr w:type="spellEnd"/>
          <w:r w:rsidRPr="00DC4B29">
            <w:rPr>
              <w:rFonts w:ascii="Arial" w:hAnsi="Arial" w:cs="Arial"/>
              <w:sz w:val="20"/>
              <w:szCs w:val="20"/>
              <w:lang w:val="pt-PT"/>
            </w:rPr>
            <w:t xml:space="preserve"> permite as companhias aéreas otimizar a disponibilidade das suas frotas e, por consequência, ganhar competitividade. Também lhes oferece a oportunidade de reduzir os seus custos de exploração, dado que as operações de manutenção apenas demoram uns segundos. </w:t>
          </w:r>
        </w:p>
        <w:p w14:paraId="59E8E091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5FC06A5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C4B29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proofErr w:type="spellStart"/>
          <w:r w:rsidRPr="00DC4B29">
            <w:rPr>
              <w:rFonts w:ascii="Arial" w:hAnsi="Arial" w:cs="Arial"/>
              <w:sz w:val="20"/>
              <w:szCs w:val="20"/>
              <w:lang w:val="pt-PT"/>
            </w:rPr>
            <w:t>PresSense</w:t>
          </w:r>
          <w:proofErr w:type="spellEnd"/>
          <w:r w:rsidRPr="00DC4B29">
            <w:rPr>
              <w:rFonts w:ascii="Arial" w:hAnsi="Arial" w:cs="Arial"/>
              <w:sz w:val="20"/>
              <w:szCs w:val="20"/>
              <w:lang w:val="pt-PT"/>
            </w:rPr>
            <w:t xml:space="preserve"> foi testado com êxito por diversas companhias aéreas, o que permite à </w:t>
          </w:r>
          <w:proofErr w:type="spellStart"/>
          <w:r w:rsidRPr="00DC4B29">
            <w:rPr>
              <w:rFonts w:ascii="Arial" w:hAnsi="Arial" w:cs="Arial"/>
              <w:sz w:val="20"/>
              <w:szCs w:val="20"/>
              <w:lang w:val="pt-PT"/>
            </w:rPr>
            <w:t>Safran</w:t>
          </w:r>
          <w:proofErr w:type="spellEnd"/>
          <w:r w:rsidRPr="00DC4B29">
            <w:rPr>
              <w:rFonts w:ascii="Arial" w:hAnsi="Arial" w:cs="Arial"/>
              <w:sz w:val="20"/>
              <w:szCs w:val="20"/>
              <w:lang w:val="pt-PT"/>
            </w:rPr>
            <w:t xml:space="preserve"> e à Michelin oferecer, agora, uma solução totalmente operacional e eficaz. A Michelin é responsável pela comercialização desta inovadora solução digital.</w:t>
          </w:r>
        </w:p>
        <w:p w14:paraId="4097DE54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D39160F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C4B29">
            <w:rPr>
              <w:rFonts w:ascii="Arial" w:hAnsi="Arial" w:cs="Arial"/>
              <w:sz w:val="20"/>
              <w:szCs w:val="20"/>
              <w:lang w:val="pt-PT"/>
            </w:rPr>
            <w:t xml:space="preserve">François </w:t>
          </w:r>
          <w:proofErr w:type="spellStart"/>
          <w:r w:rsidRPr="00DC4B29">
            <w:rPr>
              <w:rFonts w:ascii="Arial" w:hAnsi="Arial" w:cs="Arial"/>
              <w:sz w:val="20"/>
              <w:szCs w:val="20"/>
              <w:lang w:val="pt-PT"/>
            </w:rPr>
            <w:t>Bastin</w:t>
          </w:r>
          <w:proofErr w:type="spellEnd"/>
          <w:r w:rsidRPr="00DC4B29">
            <w:rPr>
              <w:rFonts w:ascii="Arial" w:hAnsi="Arial" w:cs="Arial"/>
              <w:sz w:val="20"/>
              <w:szCs w:val="20"/>
              <w:lang w:val="pt-PT"/>
            </w:rPr>
            <w:t xml:space="preserve">, diretor-geral da </w:t>
          </w:r>
          <w:proofErr w:type="spellStart"/>
          <w:r w:rsidRPr="00DC4B29">
            <w:rPr>
              <w:rFonts w:ascii="Arial" w:hAnsi="Arial" w:cs="Arial"/>
              <w:sz w:val="20"/>
              <w:szCs w:val="20"/>
              <w:lang w:val="pt-PT"/>
            </w:rPr>
            <w:t>Safran</w:t>
          </w:r>
          <w:proofErr w:type="spellEnd"/>
          <w:r w:rsidRPr="00DC4B2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DC4B29">
            <w:rPr>
              <w:rFonts w:ascii="Arial" w:hAnsi="Arial" w:cs="Arial"/>
              <w:sz w:val="20"/>
              <w:szCs w:val="20"/>
              <w:lang w:val="pt-PT"/>
            </w:rPr>
            <w:t>Landing</w:t>
          </w:r>
          <w:proofErr w:type="spellEnd"/>
          <w:r w:rsidRPr="00DC4B2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DC4B29">
            <w:rPr>
              <w:rFonts w:ascii="Arial" w:hAnsi="Arial" w:cs="Arial"/>
              <w:sz w:val="20"/>
              <w:szCs w:val="20"/>
              <w:lang w:val="pt-PT"/>
            </w:rPr>
            <w:t>Systems</w:t>
          </w:r>
          <w:proofErr w:type="spellEnd"/>
          <w:r w:rsidRPr="00DC4B29">
            <w:rPr>
              <w:rFonts w:ascii="Arial" w:hAnsi="Arial" w:cs="Arial"/>
              <w:sz w:val="20"/>
              <w:szCs w:val="20"/>
              <w:lang w:val="pt-PT"/>
            </w:rPr>
            <w:t xml:space="preserve">, declara: </w:t>
          </w:r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“Foi aqui, em </w:t>
          </w:r>
          <w:proofErr w:type="spellStart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Le</w:t>
          </w:r>
          <w:proofErr w:type="spellEnd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proofErr w:type="spellStart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Bourget</w:t>
          </w:r>
          <w:proofErr w:type="spellEnd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em 2017, que revelámos o nosso projeto de pneu conectado </w:t>
          </w:r>
          <w:proofErr w:type="spellStart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PresSense</w:t>
          </w:r>
          <w:proofErr w:type="spellEnd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em colaboração com a Michelin. </w:t>
          </w:r>
          <w:proofErr w:type="spellStart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Hojr</w:t>
          </w:r>
          <w:proofErr w:type="spellEnd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estamos extremamente orgulhosos por anunciar a sua primeira seleção, por parte da companhia aérea brasileira Azul. Este marco é o culminar de vários anos de trabalho entre as nossas equipas, para aperfeiçoar esta inovadora tecnologia, testada em múltiplos voos de ensaio. Em particular, o </w:t>
          </w:r>
          <w:proofErr w:type="spellStart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PresSense</w:t>
          </w:r>
          <w:proofErr w:type="spellEnd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permitirá ao nosso cliente otimizar o tempo de imobilização dos seus aviões, e poderá ser utlizado para fins de manutenção preditiva”</w:t>
          </w:r>
          <w:r w:rsidRPr="00DC4B29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320FF340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8F3A1C3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C4B29">
            <w:rPr>
              <w:rFonts w:ascii="Arial" w:hAnsi="Arial" w:cs="Arial"/>
              <w:sz w:val="20"/>
              <w:szCs w:val="20"/>
              <w:lang w:val="pt-PT"/>
            </w:rPr>
            <w:lastRenderedPageBreak/>
            <w:t xml:space="preserve">Por seu turno, </w:t>
          </w:r>
          <w:proofErr w:type="spellStart"/>
          <w:r w:rsidRPr="00DC4B29">
            <w:rPr>
              <w:rFonts w:ascii="Arial" w:hAnsi="Arial" w:cs="Arial"/>
              <w:sz w:val="20"/>
              <w:szCs w:val="20"/>
              <w:lang w:val="pt-PT"/>
            </w:rPr>
            <w:t>Sophie</w:t>
          </w:r>
          <w:proofErr w:type="spellEnd"/>
          <w:r w:rsidRPr="00DC4B29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proofErr w:type="spellStart"/>
          <w:r w:rsidRPr="00DC4B29">
            <w:rPr>
              <w:rFonts w:ascii="Arial" w:hAnsi="Arial" w:cs="Arial"/>
              <w:sz w:val="20"/>
              <w:szCs w:val="20"/>
              <w:lang w:val="pt-PT"/>
            </w:rPr>
            <w:t>Brechoire</w:t>
          </w:r>
          <w:proofErr w:type="spellEnd"/>
          <w:r w:rsidRPr="00DC4B29">
            <w:rPr>
              <w:rFonts w:ascii="Arial" w:hAnsi="Arial" w:cs="Arial"/>
              <w:sz w:val="20"/>
              <w:szCs w:val="20"/>
              <w:lang w:val="pt-PT"/>
            </w:rPr>
            <w:t xml:space="preserve">, Presidente das atividades aeronáuticas do grupo Michelin, declarou: </w:t>
          </w:r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“Sentimos orgulho na confiança que a Azul depositou no </w:t>
          </w:r>
          <w:proofErr w:type="spellStart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PresSense</w:t>
          </w:r>
          <w:proofErr w:type="spellEnd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o pneu conectado fruto da parceria entre a Michelin e a </w:t>
          </w:r>
          <w:proofErr w:type="spellStart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Safran</w:t>
          </w:r>
          <w:proofErr w:type="spellEnd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A escolha do </w:t>
          </w:r>
          <w:proofErr w:type="spellStart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PresSense</w:t>
          </w:r>
          <w:proofErr w:type="spellEnd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pela Azul, um dos principais atores entre as companhias aéreas sul-americanas, confirma a nossa competência técnica quando se tratou de desenvolver esta tecnologia inovadora. A Azul poderá, assim, beneficiar na plenitude de todas as vantagens ligadas a esta solução: segurança, digitalização, e eficácia nas suas operações de manutenção. Uma oferta de serviços que responde às necessidades dos nossos clientes”.</w:t>
          </w:r>
        </w:p>
        <w:p w14:paraId="25918291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A4ACE83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DC4B29">
            <w:rPr>
              <w:rFonts w:ascii="Arial" w:hAnsi="Arial" w:cs="Arial"/>
              <w:sz w:val="20"/>
              <w:szCs w:val="20"/>
              <w:lang w:val="pt-PT"/>
            </w:rPr>
            <w:t xml:space="preserve">Flávio Costa, vice-presidente técnico </w:t>
          </w:r>
          <w:proofErr w:type="spellStart"/>
          <w:r w:rsidRPr="00DC4B29">
            <w:rPr>
              <w:rFonts w:ascii="Arial" w:hAnsi="Arial" w:cs="Arial"/>
              <w:sz w:val="20"/>
              <w:szCs w:val="20"/>
              <w:lang w:val="pt-PT"/>
            </w:rPr>
            <w:t>dea</w:t>
          </w:r>
          <w:proofErr w:type="spellEnd"/>
          <w:r w:rsidRPr="00DC4B29">
            <w:rPr>
              <w:rFonts w:ascii="Arial" w:hAnsi="Arial" w:cs="Arial"/>
              <w:sz w:val="20"/>
              <w:szCs w:val="20"/>
              <w:lang w:val="pt-PT"/>
            </w:rPr>
            <w:t xml:space="preserve"> Azul </w:t>
          </w:r>
          <w:proofErr w:type="spellStart"/>
          <w:r w:rsidRPr="00DC4B29">
            <w:rPr>
              <w:rFonts w:ascii="Arial" w:hAnsi="Arial" w:cs="Arial"/>
              <w:sz w:val="20"/>
              <w:szCs w:val="20"/>
              <w:lang w:val="pt-PT"/>
            </w:rPr>
            <w:t>Brazilian</w:t>
          </w:r>
          <w:proofErr w:type="spellEnd"/>
          <w:r w:rsidRPr="00DC4B29">
            <w:rPr>
              <w:rFonts w:ascii="Arial" w:hAnsi="Arial" w:cs="Arial"/>
              <w:sz w:val="20"/>
              <w:szCs w:val="20"/>
              <w:lang w:val="pt-PT"/>
            </w:rPr>
            <w:t xml:space="preserve"> Airlines, explicou a escolha: </w:t>
          </w:r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“A Azul estabeleceu-se como uma referência, não só em experiência e serviços ao cliente, mas, também, em manutenção e reparação de aeronaves. Esta experiência é partilhada com outras companhias através de uma unidade de negócio diferente, a </w:t>
          </w:r>
          <w:proofErr w:type="spellStart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AzulTecOps</w:t>
          </w:r>
          <w:proofErr w:type="spellEnd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Para estar à altura destes elevados padrões, estamos sempre em busca de inovações que possam aportar mais eficiência, como o </w:t>
          </w:r>
          <w:proofErr w:type="spellStart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PressSense</w:t>
          </w:r>
          <w:proofErr w:type="spellEnd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; e parceiros em que possamos confiar, como a </w:t>
          </w:r>
          <w:proofErr w:type="spellStart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Safran</w:t>
          </w:r>
          <w:proofErr w:type="spellEnd"/>
          <w:r w:rsidRPr="00DC4B29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 o grupo Michelin. A dedicação e o seu compromisso com a excelência inquebrantáveis contribuem, em grande medida, para o nosso empenho de sermos a melhor companhia aérea do mundo”.</w:t>
          </w:r>
        </w:p>
        <w:p w14:paraId="02E16FA1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1D842684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1C6642E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2FE1B77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9708DA8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i/>
              <w:iCs/>
              <w:sz w:val="18"/>
              <w:szCs w:val="18"/>
              <w:lang w:val="pt-PT"/>
            </w:rPr>
          </w:pPr>
          <w:r w:rsidRPr="00DC4B29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>A</w:t>
          </w:r>
          <w:r w:rsidRPr="00DC4B29">
            <w:rPr>
              <w:rFonts w:ascii="Arial" w:hAnsi="Arial" w:cs="Arial"/>
              <w:b/>
              <w:bCs/>
              <w:i/>
              <w:iCs/>
              <w:sz w:val="18"/>
              <w:szCs w:val="18"/>
              <w:lang w:val="pt-PT"/>
            </w:rPr>
            <w:t xml:space="preserve"> </w:t>
          </w:r>
          <w:proofErr w:type="spellStart"/>
          <w:r w:rsidRPr="00DC4B29">
            <w:rPr>
              <w:rFonts w:ascii="Arial" w:hAnsi="Arial" w:cs="Arial"/>
              <w:b/>
              <w:bCs/>
              <w:i/>
              <w:iCs/>
              <w:sz w:val="18"/>
              <w:szCs w:val="18"/>
              <w:lang w:val="pt-PT"/>
            </w:rPr>
            <w:t>Safran</w:t>
          </w:r>
          <w:proofErr w:type="spellEnd"/>
          <w:r w:rsidRPr="00DC4B29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 xml:space="preserve"> é um grupo internacional de alta tecnologia, que opera nos campos da aeronáutica (propulsão, equipamento e interiores), do espaço e da defesa. A sua missão: contribuir, de forma sustentável, para um mundo mais seguro, em que o transporte aéreo seja cada vez mais respeitador do meio ambiente, mais cómodo e mais acessível. Presente em todos os continentes, o Grupo emprega 83 000 trabalhadores, alcançou uma faturação de 19 000 milhões de euros em 2022, e ocupa posições de liderança mundial ou europeia nos seus mercados, tanto a solo como em parceria. A </w:t>
          </w:r>
          <w:proofErr w:type="spellStart"/>
          <w:r w:rsidRPr="00DC4B29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>Safran</w:t>
          </w:r>
          <w:proofErr w:type="spellEnd"/>
          <w:r w:rsidRPr="00DC4B29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 xml:space="preserve"> leva a cabo programas de investigação e desenvolvimento que defendem as prioridades ambientais do seu plano de inovação tecnológica. A </w:t>
          </w:r>
          <w:proofErr w:type="spellStart"/>
          <w:r w:rsidRPr="00DC4B29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>Safran</w:t>
          </w:r>
          <w:proofErr w:type="spellEnd"/>
          <w:r w:rsidRPr="00DC4B29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 xml:space="preserve"> está cotada na bolsa </w:t>
          </w:r>
          <w:proofErr w:type="spellStart"/>
          <w:r w:rsidRPr="00DC4B29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>Euronext</w:t>
          </w:r>
          <w:proofErr w:type="spellEnd"/>
          <w:r w:rsidRPr="00DC4B29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 xml:space="preserve"> de Paris, e faz parte dos índices CAC 40 e Euro </w:t>
          </w:r>
          <w:proofErr w:type="spellStart"/>
          <w:r w:rsidRPr="00DC4B29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>Stoxx</w:t>
          </w:r>
          <w:proofErr w:type="spellEnd"/>
          <w:r w:rsidRPr="00DC4B29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 xml:space="preserve"> 50.</w:t>
          </w:r>
        </w:p>
        <w:p w14:paraId="7DF72F4F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i/>
              <w:iCs/>
              <w:sz w:val="18"/>
              <w:szCs w:val="18"/>
              <w:lang w:val="pt-PT"/>
            </w:rPr>
          </w:pPr>
        </w:p>
        <w:p w14:paraId="0EDEDC45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i/>
              <w:iCs/>
              <w:sz w:val="18"/>
              <w:szCs w:val="18"/>
              <w:lang w:val="pt-PT"/>
            </w:rPr>
          </w:pPr>
          <w:r w:rsidRPr="00DC4B29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>A</w:t>
          </w:r>
          <w:r w:rsidRPr="00DC4B29">
            <w:rPr>
              <w:rFonts w:ascii="Arial" w:hAnsi="Arial" w:cs="Arial"/>
              <w:b/>
              <w:bCs/>
              <w:i/>
              <w:iCs/>
              <w:sz w:val="18"/>
              <w:szCs w:val="18"/>
              <w:lang w:val="pt-PT"/>
            </w:rPr>
            <w:t xml:space="preserve"> </w:t>
          </w:r>
          <w:proofErr w:type="spellStart"/>
          <w:r w:rsidRPr="00DC4B29">
            <w:rPr>
              <w:rFonts w:ascii="Arial" w:hAnsi="Arial" w:cs="Arial"/>
              <w:b/>
              <w:bCs/>
              <w:i/>
              <w:iCs/>
              <w:sz w:val="18"/>
              <w:szCs w:val="18"/>
              <w:lang w:val="pt-PT"/>
            </w:rPr>
            <w:t>Safran</w:t>
          </w:r>
          <w:proofErr w:type="spellEnd"/>
          <w:r w:rsidRPr="00DC4B29">
            <w:rPr>
              <w:rFonts w:ascii="Arial" w:hAnsi="Arial" w:cs="Arial"/>
              <w:b/>
              <w:bCs/>
              <w:i/>
              <w:iCs/>
              <w:sz w:val="18"/>
              <w:szCs w:val="18"/>
              <w:lang w:val="pt-PT"/>
            </w:rPr>
            <w:t xml:space="preserve"> </w:t>
          </w:r>
          <w:proofErr w:type="spellStart"/>
          <w:r w:rsidRPr="00DC4B29">
            <w:rPr>
              <w:rFonts w:ascii="Arial" w:hAnsi="Arial" w:cs="Arial"/>
              <w:b/>
              <w:bCs/>
              <w:i/>
              <w:iCs/>
              <w:sz w:val="18"/>
              <w:szCs w:val="18"/>
              <w:lang w:val="pt-PT"/>
            </w:rPr>
            <w:t>Landing</w:t>
          </w:r>
          <w:proofErr w:type="spellEnd"/>
          <w:r w:rsidRPr="00DC4B29">
            <w:rPr>
              <w:rFonts w:ascii="Arial" w:hAnsi="Arial" w:cs="Arial"/>
              <w:b/>
              <w:bCs/>
              <w:i/>
              <w:iCs/>
              <w:sz w:val="18"/>
              <w:szCs w:val="18"/>
              <w:lang w:val="pt-PT"/>
            </w:rPr>
            <w:t xml:space="preserve"> </w:t>
          </w:r>
          <w:proofErr w:type="spellStart"/>
          <w:r w:rsidRPr="00DC4B29">
            <w:rPr>
              <w:rFonts w:ascii="Arial" w:hAnsi="Arial" w:cs="Arial"/>
              <w:b/>
              <w:bCs/>
              <w:i/>
              <w:iCs/>
              <w:sz w:val="18"/>
              <w:szCs w:val="18"/>
              <w:lang w:val="pt-PT"/>
            </w:rPr>
            <w:t>Systems</w:t>
          </w:r>
          <w:proofErr w:type="spellEnd"/>
          <w:r w:rsidRPr="00DC4B29">
            <w:rPr>
              <w:rFonts w:ascii="Arial" w:hAnsi="Arial" w:cs="Arial"/>
              <w:i/>
              <w:iCs/>
              <w:sz w:val="18"/>
              <w:szCs w:val="18"/>
              <w:lang w:val="pt-PT"/>
            </w:rPr>
            <w:t xml:space="preserve"> é o líder mundial em sistemas de aterragem e de travagem de aeronaves. A sua experiência abarca todo o ciclo de vida dos seus produtos, desde o design e fabrico, até à manutenção e reparação. A empresa tem parcerias com mais de 25 fabricantes de aviões de transporte civil, regional, comercial e militar, equipa cerca de 33 000 aeronaves, e os seus equipamentos efetuam mais de 90 000 aterragens diárias.</w:t>
          </w:r>
        </w:p>
        <w:p w14:paraId="16B4EC34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i/>
              <w:iCs/>
              <w:sz w:val="18"/>
              <w:szCs w:val="18"/>
              <w:lang w:val="pt-PT"/>
            </w:rPr>
          </w:pPr>
        </w:p>
        <w:p w14:paraId="35D65604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  <w:p w14:paraId="7AAEAA19" w14:textId="77777777" w:rsidR="00F0300B" w:rsidRPr="00DC4B29" w:rsidRDefault="00F0300B" w:rsidP="00F0300B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19C06856" w14:textId="77777777" w:rsidR="00F0300B" w:rsidRPr="00DC4B29" w:rsidRDefault="00F0300B" w:rsidP="00F0300B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</w:p>
    <w:p w14:paraId="056F6A69" w14:textId="77777777" w:rsidR="00F0300B" w:rsidRPr="00C57F6C" w:rsidRDefault="00F0300B" w:rsidP="00F0300B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Sobre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1E51F658" w14:textId="77777777" w:rsidR="00F0300B" w:rsidRPr="00517A53" w:rsidRDefault="00F0300B" w:rsidP="00F0300B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</w:t>
      </w:r>
      <w:proofErr w:type="spellStart"/>
      <w:r w:rsidRPr="00517A53">
        <w:rPr>
          <w:rFonts w:ascii="Arial" w:hAnsi="Arial" w:cs="Arial"/>
          <w:iCs/>
          <w:sz w:val="16"/>
          <w:szCs w:val="16"/>
          <w:lang w:val="pt-PT"/>
        </w:rPr>
        <w:t>Clermont-Ferrand</w:t>
      </w:r>
      <w:proofErr w:type="spellEnd"/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(França), a Michelin está presente em 175 países, emprega 132 000 pessoas e dispõe de 67 centros de produção que, em 2022, fabricaram cerca de 173 milhões de pneus (</w:t>
      </w:r>
      <w:hyperlink r:id="rId8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49644A49" w14:textId="77777777" w:rsidR="00F0300B" w:rsidRPr="00DC4B29" w:rsidRDefault="00F0300B" w:rsidP="00F0300B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2782B4D4" w14:textId="77777777" w:rsidR="00F0300B" w:rsidRPr="00DC4B29" w:rsidRDefault="00F0300B" w:rsidP="00F0300B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5C5FE87A" w14:textId="77777777" w:rsidR="00F0300B" w:rsidRPr="00DC4B29" w:rsidRDefault="00F0300B" w:rsidP="00F0300B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DC4B29">
        <w:rPr>
          <w:rFonts w:ascii="Arial" w:hAnsi="Arial" w:cs="Arial"/>
          <w:b/>
          <w:bCs/>
          <w:iCs/>
          <w:sz w:val="16"/>
          <w:szCs w:val="16"/>
          <w:lang w:val="pt-PT"/>
        </w:rPr>
        <w:t>A Michelin e a aeronáutica</w:t>
      </w:r>
    </w:p>
    <w:p w14:paraId="66668AC0" w14:textId="77777777" w:rsidR="00F0300B" w:rsidRPr="00DC4B29" w:rsidRDefault="00F0300B" w:rsidP="00F0300B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DC4B29">
        <w:rPr>
          <w:rFonts w:ascii="Arial" w:hAnsi="Arial" w:cs="Arial"/>
          <w:iCs/>
          <w:sz w:val="16"/>
          <w:szCs w:val="16"/>
          <w:lang w:val="pt-PT"/>
        </w:rPr>
        <w:t xml:space="preserve">A Michelin conta com mais de 50 anos de experiência ao serviço da </w:t>
      </w:r>
      <w:proofErr w:type="spellStart"/>
      <w:r w:rsidRPr="00DC4B29">
        <w:rPr>
          <w:rFonts w:ascii="Arial" w:hAnsi="Arial" w:cs="Arial"/>
          <w:iCs/>
          <w:sz w:val="16"/>
          <w:szCs w:val="16"/>
          <w:lang w:val="pt-PT"/>
        </w:rPr>
        <w:t>indístria</w:t>
      </w:r>
      <w:proofErr w:type="spellEnd"/>
      <w:r w:rsidRPr="00DC4B29">
        <w:rPr>
          <w:rFonts w:ascii="Arial" w:hAnsi="Arial" w:cs="Arial"/>
          <w:iCs/>
          <w:sz w:val="16"/>
          <w:szCs w:val="16"/>
          <w:lang w:val="pt-PT"/>
        </w:rPr>
        <w:t xml:space="preserve"> mundial da aviação comercial e regional. A Michelin fornece pneus diagonais, radiais e câmaras de ar aos seus clientes de todo o mundo, em diversas aplicações: linhas aéreas comerciais e regionais, aviação geral e aviação militar. A Michelin criou parcerias com os maiores fabricantes e empresas do mundo (Airbus, Boeing, Bombardier, </w:t>
      </w:r>
      <w:proofErr w:type="spellStart"/>
      <w:r w:rsidRPr="00DC4B29">
        <w:rPr>
          <w:rFonts w:ascii="Arial" w:hAnsi="Arial" w:cs="Arial"/>
          <w:iCs/>
          <w:sz w:val="16"/>
          <w:szCs w:val="16"/>
          <w:lang w:val="pt-PT"/>
        </w:rPr>
        <w:t>Comac</w:t>
      </w:r>
      <w:proofErr w:type="spellEnd"/>
      <w:r w:rsidRPr="00DC4B29">
        <w:rPr>
          <w:rFonts w:ascii="Arial" w:hAnsi="Arial" w:cs="Arial"/>
          <w:iCs/>
          <w:sz w:val="16"/>
          <w:szCs w:val="16"/>
          <w:lang w:val="pt-PT"/>
        </w:rPr>
        <w:t xml:space="preserve">, </w:t>
      </w:r>
      <w:proofErr w:type="spellStart"/>
      <w:r w:rsidRPr="00DC4B29">
        <w:rPr>
          <w:rFonts w:ascii="Arial" w:hAnsi="Arial" w:cs="Arial"/>
          <w:iCs/>
          <w:sz w:val="16"/>
          <w:szCs w:val="16"/>
          <w:lang w:val="pt-PT"/>
        </w:rPr>
        <w:t>Dassault</w:t>
      </w:r>
      <w:proofErr w:type="spellEnd"/>
      <w:r w:rsidRPr="00DC4B29">
        <w:rPr>
          <w:rFonts w:ascii="Arial" w:hAnsi="Arial" w:cs="Arial"/>
          <w:iCs/>
          <w:sz w:val="16"/>
          <w:szCs w:val="16"/>
          <w:lang w:val="pt-PT"/>
        </w:rPr>
        <w:t xml:space="preserve">, Embraer, </w:t>
      </w:r>
      <w:proofErr w:type="spellStart"/>
      <w:r w:rsidRPr="00DC4B29">
        <w:rPr>
          <w:rFonts w:ascii="Arial" w:hAnsi="Arial" w:cs="Arial"/>
          <w:iCs/>
          <w:sz w:val="16"/>
          <w:szCs w:val="16"/>
          <w:lang w:val="pt-PT"/>
        </w:rPr>
        <w:t>Gulfstream</w:t>
      </w:r>
      <w:proofErr w:type="spellEnd"/>
      <w:r w:rsidRPr="00DC4B29">
        <w:rPr>
          <w:rFonts w:ascii="Arial" w:hAnsi="Arial" w:cs="Arial"/>
          <w:iCs/>
          <w:sz w:val="16"/>
          <w:szCs w:val="16"/>
          <w:lang w:val="pt-PT"/>
        </w:rPr>
        <w:t xml:space="preserve">, </w:t>
      </w:r>
      <w:proofErr w:type="spellStart"/>
      <w:r w:rsidRPr="00DC4B29">
        <w:rPr>
          <w:rFonts w:ascii="Arial" w:hAnsi="Arial" w:cs="Arial"/>
          <w:iCs/>
          <w:sz w:val="16"/>
          <w:szCs w:val="16"/>
          <w:lang w:val="pt-PT"/>
        </w:rPr>
        <w:t>Hondajet</w:t>
      </w:r>
      <w:proofErr w:type="spellEnd"/>
      <w:r w:rsidRPr="00DC4B29">
        <w:rPr>
          <w:rFonts w:ascii="Arial" w:hAnsi="Arial" w:cs="Arial"/>
          <w:iCs/>
          <w:sz w:val="16"/>
          <w:szCs w:val="16"/>
          <w:lang w:val="pt-PT"/>
        </w:rPr>
        <w:t xml:space="preserve">, Lockheed Martin, </w:t>
      </w:r>
      <w:proofErr w:type="spellStart"/>
      <w:r w:rsidRPr="00DC4B29">
        <w:rPr>
          <w:rFonts w:ascii="Arial" w:hAnsi="Arial" w:cs="Arial"/>
          <w:iCs/>
          <w:sz w:val="16"/>
          <w:szCs w:val="16"/>
          <w:lang w:val="pt-PT"/>
        </w:rPr>
        <w:t>Pilatus</w:t>
      </w:r>
      <w:proofErr w:type="spellEnd"/>
      <w:r w:rsidRPr="00DC4B29">
        <w:rPr>
          <w:rFonts w:ascii="Arial" w:hAnsi="Arial" w:cs="Arial"/>
          <w:iCs/>
          <w:sz w:val="16"/>
          <w:szCs w:val="16"/>
          <w:lang w:val="pt-PT"/>
        </w:rPr>
        <w:t xml:space="preserve">, </w:t>
      </w:r>
      <w:proofErr w:type="spellStart"/>
      <w:r w:rsidRPr="00DC4B29">
        <w:rPr>
          <w:rFonts w:ascii="Arial" w:hAnsi="Arial" w:cs="Arial"/>
          <w:iCs/>
          <w:sz w:val="16"/>
          <w:szCs w:val="16"/>
          <w:lang w:val="pt-PT"/>
        </w:rPr>
        <w:t>Safran</w:t>
      </w:r>
      <w:proofErr w:type="spellEnd"/>
      <w:r w:rsidRPr="00DC4B29">
        <w:rPr>
          <w:rFonts w:ascii="Arial" w:hAnsi="Arial" w:cs="Arial"/>
          <w:iCs/>
          <w:sz w:val="16"/>
          <w:szCs w:val="16"/>
          <w:lang w:val="pt-PT"/>
        </w:rPr>
        <w:t>, Textron, etc.).</w:t>
      </w:r>
    </w:p>
    <w:p w14:paraId="06E5E050" w14:textId="77777777" w:rsidR="00F0300B" w:rsidRPr="00DC4B29" w:rsidRDefault="00F0300B" w:rsidP="00F0300B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3BDB1A81" w14:textId="77777777" w:rsidR="00F0300B" w:rsidRPr="00DC4B29" w:rsidRDefault="00F0300B" w:rsidP="00F0300B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 w:rsidRPr="00DC4B29">
        <w:rPr>
          <w:rFonts w:ascii="Arial" w:hAnsi="Arial" w:cs="Arial"/>
          <w:b/>
          <w:bCs/>
          <w:iCs/>
          <w:sz w:val="16"/>
          <w:szCs w:val="16"/>
          <w:lang w:val="pt-PT"/>
        </w:rPr>
        <w:t>Sobre a Azul</w:t>
      </w:r>
    </w:p>
    <w:p w14:paraId="5F949E9A" w14:textId="77777777" w:rsidR="00F0300B" w:rsidRPr="00DC4B29" w:rsidRDefault="00F0300B" w:rsidP="00F0300B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DC4B29">
        <w:rPr>
          <w:rFonts w:ascii="Arial" w:hAnsi="Arial" w:cs="Arial"/>
          <w:iCs/>
          <w:sz w:val="16"/>
          <w:szCs w:val="16"/>
          <w:lang w:val="pt-PT"/>
        </w:rPr>
        <w:t xml:space="preserve">A Azul S.A. é a maior companhia aérea do Brasil em número de voos e cidades servidas, com uma média de 900 voos diários para mais de 150 destinos. Com uma frota operacional de mais de 160 aviões, e mais de 14 000 tripulantes, a Azul conta com mais de 300 rotas diretas. Em 2022, a Azul foi eleita a companhia aérea mais pontual do mundo, segundo o relatório </w:t>
      </w:r>
      <w:proofErr w:type="spellStart"/>
      <w:r w:rsidRPr="00DC4B29">
        <w:rPr>
          <w:rFonts w:ascii="Arial" w:hAnsi="Arial" w:cs="Arial"/>
          <w:iCs/>
          <w:sz w:val="16"/>
          <w:szCs w:val="16"/>
          <w:lang w:val="pt-PT"/>
        </w:rPr>
        <w:t>OnTime</w:t>
      </w:r>
      <w:proofErr w:type="spellEnd"/>
      <w:r w:rsidRPr="00DC4B29">
        <w:rPr>
          <w:rFonts w:ascii="Arial" w:hAnsi="Arial" w:cs="Arial"/>
          <w:iCs/>
          <w:sz w:val="16"/>
          <w:szCs w:val="16"/>
          <w:lang w:val="pt-PT"/>
        </w:rPr>
        <w:t xml:space="preserve"> Performance-OTP </w:t>
      </w:r>
      <w:proofErr w:type="spellStart"/>
      <w:r w:rsidRPr="00DC4B29">
        <w:rPr>
          <w:rFonts w:ascii="Arial" w:hAnsi="Arial" w:cs="Arial"/>
          <w:iCs/>
          <w:sz w:val="16"/>
          <w:szCs w:val="16"/>
          <w:lang w:val="pt-PT"/>
        </w:rPr>
        <w:t>Review</w:t>
      </w:r>
      <w:proofErr w:type="spellEnd"/>
      <w:r w:rsidRPr="00DC4B29">
        <w:rPr>
          <w:rFonts w:ascii="Arial" w:hAnsi="Arial" w:cs="Arial"/>
          <w:iCs/>
          <w:sz w:val="16"/>
          <w:szCs w:val="16"/>
          <w:lang w:val="pt-PT"/>
        </w:rPr>
        <w:t xml:space="preserve"> da </w:t>
      </w:r>
      <w:proofErr w:type="spellStart"/>
      <w:r w:rsidRPr="00DC4B29">
        <w:rPr>
          <w:rFonts w:ascii="Arial" w:hAnsi="Arial" w:cs="Arial"/>
          <w:iCs/>
          <w:sz w:val="16"/>
          <w:szCs w:val="16"/>
          <w:lang w:val="pt-PT"/>
        </w:rPr>
        <w:t>Cirium</w:t>
      </w:r>
      <w:proofErr w:type="spellEnd"/>
      <w:r w:rsidRPr="00DC4B29">
        <w:rPr>
          <w:rFonts w:ascii="Arial" w:hAnsi="Arial" w:cs="Arial"/>
          <w:iCs/>
          <w:sz w:val="16"/>
          <w:szCs w:val="16"/>
          <w:lang w:val="pt-PT"/>
        </w:rPr>
        <w:t xml:space="preserve">, a principal referência mundial de dados operacionais do sector. Adicionalmente, em 2020, recebeu o prémio para a melhor companhia aérea do mundo da </w:t>
      </w:r>
      <w:proofErr w:type="spellStart"/>
      <w:r w:rsidRPr="00DC4B29">
        <w:rPr>
          <w:rFonts w:ascii="Arial" w:hAnsi="Arial" w:cs="Arial"/>
          <w:iCs/>
          <w:sz w:val="16"/>
          <w:szCs w:val="16"/>
          <w:lang w:val="pt-PT"/>
        </w:rPr>
        <w:t>TripAdvisor</w:t>
      </w:r>
      <w:proofErr w:type="spellEnd"/>
      <w:r w:rsidRPr="00DC4B29">
        <w:rPr>
          <w:rFonts w:ascii="Arial" w:hAnsi="Arial" w:cs="Arial"/>
          <w:iCs/>
          <w:sz w:val="16"/>
          <w:szCs w:val="16"/>
          <w:lang w:val="pt-PT"/>
        </w:rPr>
        <w:t xml:space="preserve"> </w:t>
      </w:r>
      <w:proofErr w:type="spellStart"/>
      <w:r w:rsidRPr="00DC4B29">
        <w:rPr>
          <w:rFonts w:ascii="Arial" w:hAnsi="Arial" w:cs="Arial"/>
          <w:iCs/>
          <w:sz w:val="16"/>
          <w:szCs w:val="16"/>
          <w:lang w:val="pt-PT"/>
        </w:rPr>
        <w:t>Travelers</w:t>
      </w:r>
      <w:proofErr w:type="spellEnd"/>
      <w:r w:rsidRPr="00DC4B29">
        <w:rPr>
          <w:rFonts w:ascii="Arial" w:hAnsi="Arial" w:cs="Arial"/>
          <w:iCs/>
          <w:sz w:val="16"/>
          <w:szCs w:val="16"/>
          <w:lang w:val="pt-PT"/>
        </w:rPr>
        <w:t xml:space="preserve">' </w:t>
      </w:r>
      <w:proofErr w:type="spellStart"/>
      <w:r w:rsidRPr="00DC4B29">
        <w:rPr>
          <w:rFonts w:ascii="Arial" w:hAnsi="Arial" w:cs="Arial"/>
          <w:iCs/>
          <w:sz w:val="16"/>
          <w:szCs w:val="16"/>
          <w:lang w:val="pt-PT"/>
        </w:rPr>
        <w:t>Choice</w:t>
      </w:r>
      <w:proofErr w:type="spellEnd"/>
      <w:r w:rsidRPr="00DC4B29">
        <w:rPr>
          <w:rFonts w:ascii="Arial" w:hAnsi="Arial" w:cs="Arial"/>
          <w:iCs/>
          <w:sz w:val="16"/>
          <w:szCs w:val="16"/>
          <w:lang w:val="pt-PT"/>
        </w:rPr>
        <w:t>, sendo l única empresa brasileira a ter recebido ambos os reconhecimentos.</w:t>
      </w:r>
    </w:p>
    <w:p w14:paraId="63956EAF" w14:textId="77777777" w:rsidR="00F0300B" w:rsidRPr="00DC4B29" w:rsidRDefault="00F0300B" w:rsidP="00F0300B">
      <w:pPr>
        <w:jc w:val="both"/>
        <w:rPr>
          <w:rFonts w:ascii="Arial" w:hAnsi="Arial" w:cs="Arial"/>
          <w:iCs/>
          <w:sz w:val="16"/>
          <w:szCs w:val="16"/>
          <w:lang w:val="pt-PT"/>
        </w:rPr>
      </w:pPr>
    </w:p>
    <w:p w14:paraId="76C40943" w14:textId="21930735" w:rsidR="00F0300B" w:rsidRPr="00DC4B29" w:rsidRDefault="00F0300B" w:rsidP="00F0300B">
      <w:pPr>
        <w:spacing w:line="276" w:lineRule="auto"/>
        <w:ind w:right="1394"/>
        <w:jc w:val="center"/>
        <w:rPr>
          <w:rFonts w:ascii="Arial" w:hAnsi="Arial" w:cs="Arial"/>
          <w:lang w:val="pt-PT"/>
        </w:rPr>
      </w:pPr>
      <w:r w:rsidRPr="00DC4B29">
        <w:rPr>
          <w:rFonts w:ascii="Arial" w:hAnsi="Arial" w:cs="Arial"/>
          <w:sz w:val="28"/>
          <w:szCs w:val="28"/>
          <w:lang w:val="pt-PT"/>
        </w:rPr>
        <w:t xml:space="preserve">            </w:t>
      </w:r>
    </w:p>
    <w:p w14:paraId="5448EF38" w14:textId="0D0E2B09" w:rsidR="0052344F" w:rsidRPr="003D6C6D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3D6C6D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64755F9F" w14:textId="05E23D1E" w:rsidR="0052344F" w:rsidRPr="003D6C6D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B046D10" w14:textId="557229D4" w:rsidR="00410F2B" w:rsidRPr="003D6C6D" w:rsidRDefault="00410F2B" w:rsidP="00410F2B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6AF8E33E" w14:textId="0865A4E4" w:rsidR="00CC6BAF" w:rsidRPr="003D6C6D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3D6C6D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3D6C6D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3D6C6D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3D6C6D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422E33" w:rsidRPr="003D6C6D">
        <w:rPr>
          <w:rFonts w:ascii="Arial" w:hAnsi="Arial" w:cs="Arial"/>
          <w:b/>
          <w:bCs/>
          <w:sz w:val="28"/>
          <w:szCs w:val="28"/>
          <w:lang w:val="es-ES"/>
        </w:rPr>
        <w:t>2</w:t>
      </w:r>
      <w:r w:rsidR="003C3FC0" w:rsidRPr="003D6C6D">
        <w:rPr>
          <w:rFonts w:ascii="Arial" w:hAnsi="Arial" w:cs="Arial"/>
          <w:b/>
          <w:bCs/>
          <w:sz w:val="28"/>
          <w:szCs w:val="28"/>
          <w:lang w:val="es-ES"/>
        </w:rPr>
        <w:t xml:space="preserve">9 </w:t>
      </w:r>
      <w:r w:rsidR="00422E33" w:rsidRPr="003D6C6D">
        <w:rPr>
          <w:rFonts w:ascii="Arial" w:hAnsi="Arial" w:cs="Arial"/>
          <w:b/>
          <w:bCs/>
          <w:sz w:val="28"/>
          <w:szCs w:val="28"/>
          <w:lang w:val="es-ES"/>
        </w:rPr>
        <w:t>865</w:t>
      </w:r>
      <w:r w:rsidR="003C3FC0" w:rsidRPr="003D6C6D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422E33" w:rsidRPr="003D6C6D">
        <w:rPr>
          <w:rFonts w:ascii="Arial" w:hAnsi="Arial" w:cs="Arial"/>
          <w:b/>
          <w:bCs/>
          <w:sz w:val="28"/>
          <w:szCs w:val="28"/>
          <w:lang w:val="es-ES"/>
        </w:rPr>
        <w:t>612</w:t>
      </w:r>
    </w:p>
    <w:p w14:paraId="59E2FE0A" w14:textId="47CD52E5" w:rsidR="00CC6BAF" w:rsidRPr="003D6C6D" w:rsidRDefault="0000000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hyperlink r:id="rId9" w:history="1">
        <w:r w:rsidR="001D19C7" w:rsidRPr="003D6C6D">
          <w:rPr>
            <w:rStyle w:val="Hipervnculo"/>
            <w:rFonts w:ascii="Arial" w:hAnsi="Arial" w:cs="Arial"/>
            <w:sz w:val="28"/>
            <w:szCs w:val="28"/>
            <w:lang w:val="es-ES"/>
          </w:rPr>
          <w:t>hugo.ureta-alonso@michelin.com</w:t>
        </w:r>
      </w:hyperlink>
    </w:p>
    <w:p w14:paraId="7438ACE2" w14:textId="63548FC3" w:rsidR="00CC6BAF" w:rsidRPr="003D6C6D" w:rsidRDefault="00CC6BAF" w:rsidP="00CC6BAF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3D6C6D" w14:paraId="0DF1306C" w14:textId="77777777" w:rsidTr="00CC6BAF">
        <w:tc>
          <w:tcPr>
            <w:tcW w:w="9016" w:type="dxa"/>
          </w:tcPr>
          <w:p w14:paraId="6024FFF1" w14:textId="2C6E1D1F" w:rsidR="00CC6BAF" w:rsidRDefault="00000000" w:rsidP="00CC6BAF">
            <w:pPr>
              <w:jc w:val="center"/>
              <w:rPr>
                <w:rFonts w:ascii="Arial" w:hAnsi="Arial" w:cs="Arial"/>
                <w:lang w:val="es-ES"/>
              </w:rPr>
            </w:pPr>
            <w:hyperlink r:id="rId12" w:history="1">
              <w:r w:rsidR="00D21D68" w:rsidRPr="00CD3732">
                <w:rPr>
                  <w:rStyle w:val="Hipervnculo"/>
                  <w:rFonts w:ascii="Arial" w:hAnsi="Arial" w:cs="Arial"/>
                  <w:lang w:val="es-ES"/>
                </w:rPr>
                <w:t>www.michelin.pt</w:t>
              </w:r>
            </w:hyperlink>
          </w:p>
          <w:p w14:paraId="64CFAB72" w14:textId="08312354" w:rsidR="00D21D68" w:rsidRPr="003D6C6D" w:rsidRDefault="00D21D68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</w:p>
        </w:tc>
      </w:tr>
      <w:tr w:rsidR="00CC6BAF" w:rsidRPr="003D6C6D" w14:paraId="148A590E" w14:textId="77777777" w:rsidTr="00CC6BAF">
        <w:tc>
          <w:tcPr>
            <w:tcW w:w="9016" w:type="dxa"/>
          </w:tcPr>
          <w:p w14:paraId="78DB6A4F" w14:textId="4130A270" w:rsidR="00CC6BAF" w:rsidRPr="003D6C6D" w:rsidRDefault="00D21D68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>
              <w:t xml:space="preserve">   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68608F66" wp14:editId="5B6A39B5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@MichelinNews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1534C60C" wp14:editId="42B1BBAA">
                  <wp:extent cx="119722" cy="119722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8" cy="1209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6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@Michelinportugal</w:t>
              </w:r>
            </w:hyperlink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 </w:t>
            </w:r>
            <w:r>
              <w:rPr>
                <w:noProof/>
                <w:color w:val="000000"/>
                <w:lang w:val="es-ES_tradnl" w:eastAsia="es-ES_tradnl"/>
              </w:rPr>
              <w:drawing>
                <wp:inline distT="0" distB="0" distL="0" distR="0" wp14:anchorId="709751FE" wp14:editId="5260DA18">
                  <wp:extent cx="126610" cy="126610"/>
                  <wp:effectExtent l="0" t="0" r="635" b="635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81" cy="1273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color w:val="08519D"/>
                <w:sz w:val="20"/>
                <w:szCs w:val="20"/>
              </w:rPr>
              <w:t xml:space="preserve"> </w:t>
            </w:r>
            <w:hyperlink r:id="rId18" w:history="1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@Michelin</w:t>
              </w:r>
            </w:hyperlink>
          </w:p>
        </w:tc>
      </w:tr>
    </w:tbl>
    <w:p w14:paraId="7C41D2FE" w14:textId="77777777" w:rsidR="00CC6BAF" w:rsidRPr="003D6C6D" w:rsidRDefault="00CC6BAF" w:rsidP="00CC6BAF">
      <w:pPr>
        <w:jc w:val="center"/>
        <w:rPr>
          <w:rFonts w:ascii="Arial" w:hAnsi="Arial" w:cs="Arial"/>
          <w:lang w:val="es-ES"/>
        </w:rPr>
      </w:pPr>
    </w:p>
    <w:p w14:paraId="5D509181" w14:textId="77777777" w:rsidR="001D19C7" w:rsidRPr="003D6C6D" w:rsidRDefault="001D19C7" w:rsidP="001D19C7">
      <w:pPr>
        <w:jc w:val="center"/>
        <w:rPr>
          <w:rFonts w:ascii="Arial" w:hAnsi="Arial" w:cs="Arial"/>
          <w:lang w:val="es-ES"/>
        </w:rPr>
      </w:pPr>
      <w:r w:rsidRPr="003D6C6D">
        <w:rPr>
          <w:rFonts w:ascii="Arial" w:hAnsi="Arial" w:cs="Arial"/>
          <w:lang w:val="es-ES"/>
        </w:rPr>
        <w:t xml:space="preserve">Ronda de Poniente, 6 – 28760 Tres Cantos – </w:t>
      </w:r>
      <w:r w:rsidRPr="003D6C6D">
        <w:rPr>
          <w:rFonts w:ascii="Arial" w:hAnsi="Arial" w:cs="Arial"/>
          <w:lang w:val="pt-PT"/>
        </w:rPr>
        <w:t>Madrid. ESPANHA</w:t>
      </w:r>
    </w:p>
    <w:p w14:paraId="1D639BD3" w14:textId="115DB2F7" w:rsidR="001D19C7" w:rsidRPr="003D6C6D" w:rsidRDefault="001D19C7" w:rsidP="00CC6BAF">
      <w:pPr>
        <w:jc w:val="center"/>
        <w:rPr>
          <w:rFonts w:ascii="Arial" w:hAnsi="Arial" w:cs="Arial"/>
          <w:lang w:val="es-ES"/>
        </w:rPr>
      </w:pPr>
    </w:p>
    <w:p w14:paraId="13BCA2E2" w14:textId="77777777" w:rsidR="001D19C7" w:rsidRPr="003D6C6D" w:rsidRDefault="001D19C7" w:rsidP="001D19C7">
      <w:pPr>
        <w:jc w:val="center"/>
        <w:rPr>
          <w:rFonts w:ascii="Arial" w:hAnsi="Arial" w:cs="Arial"/>
          <w:lang w:val="pt-PT"/>
        </w:rPr>
      </w:pPr>
    </w:p>
    <w:p w14:paraId="52A761E1" w14:textId="77777777" w:rsidR="001D19C7" w:rsidRPr="003D6C6D" w:rsidRDefault="001D19C7" w:rsidP="00CC6BAF">
      <w:pPr>
        <w:jc w:val="center"/>
        <w:rPr>
          <w:rFonts w:ascii="Arial" w:hAnsi="Arial" w:cs="Arial"/>
          <w:lang w:val="es-ES"/>
        </w:rPr>
      </w:pPr>
    </w:p>
    <w:sectPr w:rsidR="001D19C7" w:rsidRPr="003D6C6D" w:rsidSect="00410F2B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-1742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0EBA4" w14:textId="77777777" w:rsidR="0058427E" w:rsidRDefault="0058427E" w:rsidP="00F24D98">
      <w:r>
        <w:separator/>
      </w:r>
    </w:p>
  </w:endnote>
  <w:endnote w:type="continuationSeparator" w:id="0">
    <w:p w14:paraId="2D3E9943" w14:textId="77777777" w:rsidR="0058427E" w:rsidRDefault="0058427E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topia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helin Unit Titling"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CD2D1" w14:textId="77777777" w:rsidR="00DB05C3" w:rsidRDefault="00DB05C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5B23" w14:textId="77777777" w:rsidR="0058427E" w:rsidRDefault="0058427E" w:rsidP="00F24D98">
      <w:r>
        <w:separator/>
      </w:r>
    </w:p>
  </w:footnote>
  <w:footnote w:type="continuationSeparator" w:id="0">
    <w:p w14:paraId="6CB98687" w14:textId="77777777" w:rsidR="0058427E" w:rsidRDefault="0058427E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F206F" w14:textId="77777777" w:rsidR="00DB05C3" w:rsidRDefault="00DB05C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14A5B" w14:textId="28EB90E4" w:rsidR="00B36FEE" w:rsidRDefault="00DB05C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</w:rPr>
      <w:drawing>
        <wp:anchor distT="0" distB="0" distL="114300" distR="114300" simplePos="0" relativeHeight="251673600" behindDoc="0" locked="0" layoutInCell="1" allowOverlap="1" wp14:anchorId="70224E38" wp14:editId="6498F765">
          <wp:simplePos x="0" y="0"/>
          <wp:positionH relativeFrom="column">
            <wp:posOffset>2024292</wp:posOffset>
          </wp:positionH>
          <wp:positionV relativeFrom="paragraph">
            <wp:posOffset>182245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1730941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04F5A" w14:textId="2482C868" w:rsidR="001963B1" w:rsidRDefault="00B201CD" w:rsidP="006C44F0">
    <w:pPr>
      <w:pStyle w:val="Encabezado"/>
      <w:ind w:left="-1418"/>
    </w:pPr>
    <w:r>
      <w:rPr>
        <w:noProof/>
      </w:rPr>
      <w:drawing>
        <wp:anchor distT="0" distB="0" distL="114300" distR="114300" simplePos="0" relativeHeight="251671552" behindDoc="0" locked="0" layoutInCell="1" allowOverlap="1" wp14:anchorId="484EFAD9" wp14:editId="523694D4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F90AD7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733AD0E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23A4C653" w:rsidR="003F197B" w:rsidRPr="00AC0E74" w:rsidRDefault="00594F5C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</w:t>
                          </w:r>
                          <w:r w:rsidR="00F90AD7">
                            <w:rPr>
                              <w:rFonts w:ascii="Michelin Unit Titling" w:hAnsi="Michelin Unit Titling"/>
                              <w:color w:val="575757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1079E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" fillcolor="white [3201]" stroked="f" strokeweight=".5pt">
              <v:textbox>
                <w:txbxContent>
                  <w:p w14:paraId="239CAE9F" w14:textId="23A4C653" w:rsidR="003F197B" w:rsidRPr="00AC0E74" w:rsidRDefault="00594F5C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</w:t>
                    </w:r>
                    <w:r w:rsidR="00F90AD7">
                      <w:rPr>
                        <w:rFonts w:ascii="Michelin Unit Titling" w:hAnsi="Michelin Unit Titling"/>
                        <w:color w:val="575757"/>
                      </w:rPr>
                      <w:t>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0778D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80B4D6" wp14:editId="558ABBF7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A692341" w14:textId="77777777" w:rsidR="00410F2B" w:rsidRPr="006F25F9" w:rsidRDefault="00410F2B" w:rsidP="00410F2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5ECC90E7" w14:textId="3C2D2174" w:rsidR="000B3F91" w:rsidRPr="00BE269E" w:rsidRDefault="000B3F91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80B4D6" id="Text Box 4" o:spid="_x0000_s1027" type="#_x0000_t202" style="position:absolute;left:0;text-align:left;margin-left:193.95pt;margin-top:58.95pt;width:234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" fillcolor="white [3201]" stroked="f" strokeweight=".5pt">
              <v:textbox>
                <w:txbxContent>
                  <w:p w14:paraId="2A692341" w14:textId="77777777" w:rsidR="00410F2B" w:rsidRPr="006F25F9" w:rsidRDefault="00410F2B" w:rsidP="00410F2B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5ECC90E7" w14:textId="3C2D2174" w:rsidR="000B3F91" w:rsidRPr="00BE269E" w:rsidRDefault="000B3F91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B8393EF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006662">
    <w:abstractNumId w:val="1"/>
  </w:num>
  <w:num w:numId="2" w16cid:durableId="767235964">
    <w:abstractNumId w:val="0"/>
  </w:num>
  <w:num w:numId="3" w16cid:durableId="1804688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379C8"/>
    <w:rsid w:val="000778DE"/>
    <w:rsid w:val="000966BB"/>
    <w:rsid w:val="000A5386"/>
    <w:rsid w:val="000B3F91"/>
    <w:rsid w:val="000D5B4C"/>
    <w:rsid w:val="00100E87"/>
    <w:rsid w:val="00112957"/>
    <w:rsid w:val="001162A2"/>
    <w:rsid w:val="00116A1A"/>
    <w:rsid w:val="00154400"/>
    <w:rsid w:val="00170CB5"/>
    <w:rsid w:val="001712BA"/>
    <w:rsid w:val="00186CCB"/>
    <w:rsid w:val="00190701"/>
    <w:rsid w:val="001963B1"/>
    <w:rsid w:val="001C5F64"/>
    <w:rsid w:val="001D19C7"/>
    <w:rsid w:val="001D57AF"/>
    <w:rsid w:val="001E520E"/>
    <w:rsid w:val="001E7D83"/>
    <w:rsid w:val="0021595A"/>
    <w:rsid w:val="002612DB"/>
    <w:rsid w:val="00262F8B"/>
    <w:rsid w:val="00274DC8"/>
    <w:rsid w:val="00387E23"/>
    <w:rsid w:val="003930CA"/>
    <w:rsid w:val="00395651"/>
    <w:rsid w:val="003C3FC0"/>
    <w:rsid w:val="003C419D"/>
    <w:rsid w:val="003D6C6D"/>
    <w:rsid w:val="003F197B"/>
    <w:rsid w:val="00410F2B"/>
    <w:rsid w:val="00414F37"/>
    <w:rsid w:val="00422E33"/>
    <w:rsid w:val="00422FAA"/>
    <w:rsid w:val="004237CD"/>
    <w:rsid w:val="0044379B"/>
    <w:rsid w:val="0045418F"/>
    <w:rsid w:val="00471963"/>
    <w:rsid w:val="00493386"/>
    <w:rsid w:val="004A7131"/>
    <w:rsid w:val="004A7A65"/>
    <w:rsid w:val="004C6A8C"/>
    <w:rsid w:val="004E3294"/>
    <w:rsid w:val="004E4143"/>
    <w:rsid w:val="00511304"/>
    <w:rsid w:val="00523432"/>
    <w:rsid w:val="0052344F"/>
    <w:rsid w:val="00523D3C"/>
    <w:rsid w:val="0056606C"/>
    <w:rsid w:val="00572127"/>
    <w:rsid w:val="0058427E"/>
    <w:rsid w:val="00594F5C"/>
    <w:rsid w:val="005B00AE"/>
    <w:rsid w:val="005C5D46"/>
    <w:rsid w:val="005E56C6"/>
    <w:rsid w:val="0062416B"/>
    <w:rsid w:val="006271E8"/>
    <w:rsid w:val="006920B7"/>
    <w:rsid w:val="006C3818"/>
    <w:rsid w:val="006C44F0"/>
    <w:rsid w:val="006D398C"/>
    <w:rsid w:val="006F5260"/>
    <w:rsid w:val="00760827"/>
    <w:rsid w:val="007F37A6"/>
    <w:rsid w:val="00816BB1"/>
    <w:rsid w:val="00834943"/>
    <w:rsid w:val="0083779A"/>
    <w:rsid w:val="0085450A"/>
    <w:rsid w:val="008A1CFE"/>
    <w:rsid w:val="008A384A"/>
    <w:rsid w:val="008B072F"/>
    <w:rsid w:val="008F5893"/>
    <w:rsid w:val="0093532F"/>
    <w:rsid w:val="009969D4"/>
    <w:rsid w:val="00A05352"/>
    <w:rsid w:val="00A133C9"/>
    <w:rsid w:val="00A6279B"/>
    <w:rsid w:val="00A72ECA"/>
    <w:rsid w:val="00A75B5C"/>
    <w:rsid w:val="00AC0E74"/>
    <w:rsid w:val="00AD6404"/>
    <w:rsid w:val="00B05B19"/>
    <w:rsid w:val="00B13DD6"/>
    <w:rsid w:val="00B201CD"/>
    <w:rsid w:val="00B32BCE"/>
    <w:rsid w:val="00B36FEE"/>
    <w:rsid w:val="00B45C21"/>
    <w:rsid w:val="00B97B28"/>
    <w:rsid w:val="00BC2889"/>
    <w:rsid w:val="00BE269E"/>
    <w:rsid w:val="00C53F0C"/>
    <w:rsid w:val="00CC6BAF"/>
    <w:rsid w:val="00CE5E82"/>
    <w:rsid w:val="00D21D68"/>
    <w:rsid w:val="00D26D15"/>
    <w:rsid w:val="00D55011"/>
    <w:rsid w:val="00D729F5"/>
    <w:rsid w:val="00D76D9C"/>
    <w:rsid w:val="00D9116F"/>
    <w:rsid w:val="00DB05C3"/>
    <w:rsid w:val="00DB7FA5"/>
    <w:rsid w:val="00DE0B5B"/>
    <w:rsid w:val="00E46580"/>
    <w:rsid w:val="00E926C4"/>
    <w:rsid w:val="00EA512D"/>
    <w:rsid w:val="00ED5957"/>
    <w:rsid w:val="00ED7136"/>
    <w:rsid w:val="00F0300B"/>
    <w:rsid w:val="00F1127B"/>
    <w:rsid w:val="00F24D98"/>
    <w:rsid w:val="00F3488C"/>
    <w:rsid w:val="00F51C35"/>
    <w:rsid w:val="00F54E4E"/>
    <w:rsid w:val="00F6785B"/>
    <w:rsid w:val="00F90AD7"/>
    <w:rsid w:val="00F9569F"/>
    <w:rsid w:val="00F95F7F"/>
    <w:rsid w:val="00FC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linkedin.com/company/michelin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michelin.pt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portugal/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ugo.ureta-alonso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1266</Words>
  <Characters>6969</Characters>
  <Application>Microsoft Office Word</Application>
  <DocSecurity>0</DocSecurity>
  <Lines>58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36</cp:revision>
  <dcterms:created xsi:type="dcterms:W3CDTF">2021-03-01T16:33:00Z</dcterms:created>
  <dcterms:modified xsi:type="dcterms:W3CDTF">2023-06-26T08:15:00Z</dcterms:modified>
</cp:coreProperties>
</file>