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31171" w14:textId="670B8B3A" w:rsidR="00BE7D51" w:rsidRPr="00894F76" w:rsidRDefault="00E80672" w:rsidP="00BE7D51">
      <w:pPr>
        <w:jc w:val="right"/>
        <w:rPr>
          <w:rFonts w:ascii="Arial" w:hAnsi="Arial" w:cs="Arial"/>
          <w:sz w:val="18"/>
          <w:szCs w:val="18"/>
          <w:lang w:val="es-ES"/>
        </w:rPr>
      </w:pPr>
      <w:r w:rsidRPr="00894F76">
        <w:rPr>
          <w:rFonts w:ascii="Arial" w:eastAsia="Verdana" w:hAnsi="Arial" w:cs="Arial"/>
          <w:sz w:val="18"/>
          <w:szCs w:val="18"/>
          <w:lang w:val="es-ES"/>
        </w:rPr>
        <w:t>Madrid</w:t>
      </w:r>
      <w:r w:rsidR="00BE7D51" w:rsidRPr="00894F76">
        <w:rPr>
          <w:rFonts w:ascii="Arial" w:eastAsia="Verdana" w:hAnsi="Arial" w:cs="Arial"/>
          <w:sz w:val="18"/>
          <w:szCs w:val="18"/>
          <w:lang w:val="es-ES"/>
        </w:rPr>
        <w:t xml:space="preserve">, </w:t>
      </w:r>
      <w:r w:rsidR="00C95BEE">
        <w:rPr>
          <w:rFonts w:ascii="Arial" w:eastAsia="Verdana" w:hAnsi="Arial" w:cs="Arial"/>
          <w:sz w:val="18"/>
          <w:szCs w:val="18"/>
          <w:lang w:val="es-ES"/>
        </w:rPr>
        <w:t>31</w:t>
      </w:r>
      <w:r w:rsidRPr="00894F76">
        <w:rPr>
          <w:rFonts w:ascii="Arial" w:eastAsia="Verdana" w:hAnsi="Arial" w:cs="Arial"/>
          <w:sz w:val="18"/>
          <w:szCs w:val="18"/>
          <w:lang w:val="es-ES"/>
        </w:rPr>
        <w:t xml:space="preserve"> de octubre</w:t>
      </w:r>
      <w:r w:rsidR="00BE7D51" w:rsidRPr="00894F76">
        <w:rPr>
          <w:rFonts w:ascii="Arial" w:eastAsia="Verdana" w:hAnsi="Arial" w:cs="Arial"/>
          <w:sz w:val="18"/>
          <w:szCs w:val="18"/>
          <w:lang w:val="es-ES"/>
        </w:rPr>
        <w:t>, 2023</w:t>
      </w:r>
    </w:p>
    <w:p w14:paraId="33B0E854" w14:textId="77777777" w:rsidR="00BE7D51" w:rsidRPr="00894F76" w:rsidRDefault="00BE7D51" w:rsidP="00BE7D51">
      <w:pPr>
        <w:jc w:val="both"/>
        <w:rPr>
          <w:rFonts w:ascii="Arial" w:eastAsia="Verdana" w:hAnsi="Arial" w:cs="Arial"/>
          <w:sz w:val="20"/>
          <w:szCs w:val="20"/>
          <w:lang w:val="es-ES"/>
        </w:rPr>
      </w:pPr>
    </w:p>
    <w:p w14:paraId="24CDB4E9" w14:textId="77777777" w:rsidR="00BE7D51" w:rsidRPr="00894F76" w:rsidRDefault="00BE7D51" w:rsidP="00BE7D51">
      <w:pPr>
        <w:rPr>
          <w:rFonts w:ascii="Arial" w:eastAsia="Verdana" w:hAnsi="Arial" w:cs="Arial"/>
          <w:b/>
          <w:bCs/>
          <w:sz w:val="22"/>
          <w:szCs w:val="22"/>
          <w:lang w:val="es-ES"/>
        </w:rPr>
      </w:pPr>
    </w:p>
    <w:p w14:paraId="1EB3745B" w14:textId="2666F5FF" w:rsidR="00BE7D51" w:rsidRPr="001B0F30" w:rsidRDefault="00E80672" w:rsidP="001B0F30">
      <w:pPr>
        <w:jc w:val="center"/>
        <w:rPr>
          <w:rFonts w:ascii="Arial" w:hAnsi="Arial" w:cs="Arial"/>
          <w:b/>
          <w:sz w:val="28"/>
          <w:szCs w:val="28"/>
          <w:lang w:val="es-ES"/>
        </w:rPr>
      </w:pPr>
      <w:r w:rsidRPr="00894F76">
        <w:rPr>
          <w:rFonts w:ascii="Arial" w:hAnsi="Arial" w:cs="Arial"/>
          <w:b/>
          <w:sz w:val="28"/>
          <w:szCs w:val="28"/>
          <w:lang w:val="es-ES"/>
        </w:rPr>
        <w:t xml:space="preserve">La </w:t>
      </w:r>
      <w:r w:rsidR="00C95BEE">
        <w:rPr>
          <w:rFonts w:ascii="Arial" w:hAnsi="Arial" w:cs="Arial"/>
          <w:b/>
          <w:sz w:val="28"/>
          <w:szCs w:val="28"/>
          <w:lang w:val="es-ES"/>
        </w:rPr>
        <w:t xml:space="preserve">factoría </w:t>
      </w:r>
      <w:r w:rsidRPr="00894F76">
        <w:rPr>
          <w:rFonts w:ascii="Arial" w:hAnsi="Arial" w:cs="Arial"/>
          <w:b/>
          <w:sz w:val="28"/>
          <w:szCs w:val="28"/>
          <w:lang w:val="es-ES"/>
        </w:rPr>
        <w:t xml:space="preserve">de Michelin en </w:t>
      </w:r>
      <w:proofErr w:type="spellStart"/>
      <w:r w:rsidRPr="00894F76">
        <w:rPr>
          <w:rFonts w:ascii="Arial" w:hAnsi="Arial" w:cs="Arial"/>
          <w:b/>
          <w:sz w:val="28"/>
          <w:szCs w:val="28"/>
          <w:lang w:val="es-ES"/>
        </w:rPr>
        <w:t>Bourges</w:t>
      </w:r>
      <w:proofErr w:type="spellEnd"/>
      <w:r w:rsidRPr="00894F76">
        <w:rPr>
          <w:rFonts w:ascii="Arial" w:hAnsi="Arial" w:cs="Arial"/>
          <w:b/>
          <w:sz w:val="28"/>
          <w:szCs w:val="28"/>
          <w:lang w:val="es-ES"/>
        </w:rPr>
        <w:t xml:space="preserve"> </w:t>
      </w:r>
      <w:r w:rsidR="00C95BEE">
        <w:rPr>
          <w:rFonts w:ascii="Arial" w:hAnsi="Arial" w:cs="Arial"/>
          <w:b/>
          <w:sz w:val="28"/>
          <w:szCs w:val="28"/>
          <w:lang w:val="es-ES"/>
        </w:rPr>
        <w:t>presenta</w:t>
      </w:r>
      <w:r w:rsidRPr="00894F76">
        <w:rPr>
          <w:rFonts w:ascii="Arial" w:hAnsi="Arial" w:cs="Arial"/>
          <w:b/>
          <w:sz w:val="28"/>
          <w:szCs w:val="28"/>
          <w:lang w:val="es-ES"/>
        </w:rPr>
        <w:t xml:space="preserve"> </w:t>
      </w:r>
      <w:r w:rsidR="00757EF2" w:rsidRPr="00894F76">
        <w:rPr>
          <w:rFonts w:ascii="Arial" w:hAnsi="Arial" w:cs="Arial"/>
          <w:b/>
          <w:sz w:val="28"/>
          <w:szCs w:val="28"/>
          <w:lang w:val="es-ES"/>
        </w:rPr>
        <w:t>sus planes</w:t>
      </w:r>
      <w:r w:rsidRPr="00894F76">
        <w:rPr>
          <w:rFonts w:ascii="Arial" w:hAnsi="Arial" w:cs="Arial"/>
          <w:b/>
          <w:sz w:val="28"/>
          <w:szCs w:val="28"/>
          <w:lang w:val="es-ES"/>
        </w:rPr>
        <w:t xml:space="preserve"> para 2028 y acoge nuevas actividades</w:t>
      </w:r>
    </w:p>
    <w:p w14:paraId="0A5F0D54" w14:textId="7B8F028A" w:rsidR="001B0F30" w:rsidRDefault="001B0F30" w:rsidP="001B0F30">
      <w:pPr>
        <w:pStyle w:val="Prrafodelista"/>
        <w:jc w:val="center"/>
        <w:rPr>
          <w:rFonts w:ascii="Arial" w:eastAsia="Times New Roman" w:hAnsi="Arial" w:cs="Arial"/>
          <w:sz w:val="18"/>
          <w:szCs w:val="18"/>
          <w:lang w:val="es-ES"/>
        </w:rPr>
      </w:pPr>
    </w:p>
    <w:p w14:paraId="38615CB9" w14:textId="77777777" w:rsidR="001B0F30" w:rsidRPr="001B0F30" w:rsidRDefault="001B0F30" w:rsidP="001B0F30">
      <w:pPr>
        <w:pStyle w:val="Prrafodelista"/>
        <w:jc w:val="both"/>
        <w:rPr>
          <w:rFonts w:ascii="Arial" w:eastAsia="Times New Roman" w:hAnsi="Arial" w:cs="Arial"/>
          <w:sz w:val="18"/>
          <w:szCs w:val="18"/>
          <w:lang w:val="es-ES"/>
        </w:rPr>
      </w:pPr>
    </w:p>
    <w:p w14:paraId="016DD206" w14:textId="3519ADAC" w:rsidR="00BE7D51" w:rsidRPr="001B0F30" w:rsidRDefault="00E80672" w:rsidP="00853CF5">
      <w:pPr>
        <w:pStyle w:val="Prrafodelista"/>
        <w:numPr>
          <w:ilvl w:val="0"/>
          <w:numId w:val="6"/>
        </w:numPr>
        <w:spacing w:line="276" w:lineRule="auto"/>
        <w:ind w:left="714" w:hanging="357"/>
        <w:jc w:val="both"/>
        <w:rPr>
          <w:rFonts w:ascii="Arial" w:eastAsia="Times New Roman" w:hAnsi="Arial" w:cs="Arial"/>
          <w:sz w:val="18"/>
          <w:szCs w:val="18"/>
          <w:lang w:val="es-ES"/>
        </w:rPr>
      </w:pPr>
      <w:r w:rsidRPr="00894F76">
        <w:rPr>
          <w:rFonts w:ascii="Arial" w:eastAsia="Verdana" w:hAnsi="Arial" w:cs="Arial"/>
          <w:sz w:val="18"/>
          <w:szCs w:val="18"/>
          <w:lang w:val="es-ES"/>
        </w:rPr>
        <w:t xml:space="preserve">Un plan de acción a 5 años permitirá a </w:t>
      </w:r>
      <w:proofErr w:type="spellStart"/>
      <w:r w:rsidRPr="00894F76">
        <w:rPr>
          <w:rFonts w:ascii="Arial" w:eastAsia="Verdana" w:hAnsi="Arial" w:cs="Arial"/>
          <w:sz w:val="18"/>
          <w:szCs w:val="18"/>
          <w:lang w:val="es-ES"/>
        </w:rPr>
        <w:t>Bourges</w:t>
      </w:r>
      <w:proofErr w:type="spellEnd"/>
      <w:r w:rsidRPr="00894F76">
        <w:rPr>
          <w:rFonts w:ascii="Arial" w:eastAsia="Verdana" w:hAnsi="Arial" w:cs="Arial"/>
          <w:sz w:val="18"/>
          <w:szCs w:val="18"/>
          <w:lang w:val="es-ES"/>
        </w:rPr>
        <w:t xml:space="preserve"> consolidar sus resultados en el dinámico</w:t>
      </w:r>
      <w:r w:rsidR="00853CF5">
        <w:rPr>
          <w:rFonts w:ascii="Arial" w:eastAsia="Verdana" w:hAnsi="Arial" w:cs="Arial"/>
          <w:sz w:val="18"/>
          <w:szCs w:val="18"/>
          <w:lang w:val="es-ES"/>
        </w:rPr>
        <w:t xml:space="preserve"> </w:t>
      </w:r>
      <w:r w:rsidRPr="00894F76">
        <w:rPr>
          <w:rFonts w:ascii="Arial" w:eastAsia="Verdana" w:hAnsi="Arial" w:cs="Arial"/>
          <w:sz w:val="18"/>
          <w:szCs w:val="18"/>
          <w:lang w:val="es-ES"/>
        </w:rPr>
        <w:t>mercado de neumáticos de aviación</w:t>
      </w:r>
    </w:p>
    <w:p w14:paraId="306DFD1C" w14:textId="03B91C9A" w:rsidR="00757EF2" w:rsidRPr="001B0F30" w:rsidRDefault="00C95BEE" w:rsidP="00853CF5">
      <w:pPr>
        <w:numPr>
          <w:ilvl w:val="0"/>
          <w:numId w:val="4"/>
        </w:numPr>
        <w:spacing w:line="276" w:lineRule="auto"/>
        <w:ind w:left="714" w:hanging="357"/>
        <w:jc w:val="both"/>
        <w:rPr>
          <w:rFonts w:ascii="Arial" w:eastAsia="Verdana" w:hAnsi="Arial" w:cs="Arial"/>
          <w:sz w:val="18"/>
          <w:szCs w:val="18"/>
          <w:lang w:val="es-ES"/>
        </w:rPr>
      </w:pPr>
      <w:r>
        <w:rPr>
          <w:rFonts w:ascii="Arial" w:eastAsia="Verdana" w:hAnsi="Arial" w:cs="Arial"/>
          <w:sz w:val="18"/>
          <w:szCs w:val="18"/>
          <w:lang w:val="es-ES"/>
        </w:rPr>
        <w:t>Pr</w:t>
      </w:r>
      <w:r w:rsidR="00757EF2" w:rsidRPr="00894F76">
        <w:rPr>
          <w:rFonts w:ascii="Arial" w:eastAsia="Verdana" w:hAnsi="Arial" w:cs="Arial"/>
          <w:sz w:val="18"/>
          <w:szCs w:val="18"/>
          <w:lang w:val="es-ES"/>
        </w:rPr>
        <w:t xml:space="preserve">oyecto de colaboración </w:t>
      </w:r>
      <w:r>
        <w:rPr>
          <w:rFonts w:ascii="Arial" w:eastAsia="Verdana" w:hAnsi="Arial" w:cs="Arial"/>
          <w:sz w:val="18"/>
          <w:szCs w:val="18"/>
          <w:lang w:val="es-ES"/>
        </w:rPr>
        <w:t>para mejorar</w:t>
      </w:r>
      <w:r w:rsidR="00757EF2" w:rsidRPr="00894F76">
        <w:rPr>
          <w:rFonts w:ascii="Arial" w:eastAsia="Verdana" w:hAnsi="Arial" w:cs="Arial"/>
          <w:sz w:val="18"/>
          <w:szCs w:val="18"/>
          <w:lang w:val="es-ES"/>
        </w:rPr>
        <w:t xml:space="preserve"> el rendimiento industrial que </w:t>
      </w:r>
      <w:r>
        <w:rPr>
          <w:rFonts w:ascii="Arial" w:eastAsia="Verdana" w:hAnsi="Arial" w:cs="Arial"/>
          <w:sz w:val="18"/>
          <w:szCs w:val="18"/>
          <w:lang w:val="es-ES"/>
        </w:rPr>
        <w:t>implica a</w:t>
      </w:r>
      <w:r w:rsidR="00757EF2" w:rsidRPr="00894F76">
        <w:rPr>
          <w:rFonts w:ascii="Arial" w:eastAsia="Verdana" w:hAnsi="Arial" w:cs="Arial"/>
          <w:sz w:val="18"/>
          <w:szCs w:val="18"/>
          <w:lang w:val="es-ES"/>
        </w:rPr>
        <w:t xml:space="preserve"> tod</w:t>
      </w:r>
      <w:r>
        <w:rPr>
          <w:rFonts w:ascii="Arial" w:eastAsia="Verdana" w:hAnsi="Arial" w:cs="Arial"/>
          <w:sz w:val="18"/>
          <w:szCs w:val="18"/>
          <w:lang w:val="es-ES"/>
        </w:rPr>
        <w:t xml:space="preserve">os </w:t>
      </w:r>
      <w:r w:rsidR="00757EF2" w:rsidRPr="00894F76">
        <w:rPr>
          <w:rFonts w:ascii="Arial" w:eastAsia="Verdana" w:hAnsi="Arial" w:cs="Arial"/>
          <w:sz w:val="18"/>
          <w:szCs w:val="18"/>
          <w:lang w:val="es-ES"/>
        </w:rPr>
        <w:t>l</w:t>
      </w:r>
      <w:r>
        <w:rPr>
          <w:rFonts w:ascii="Arial" w:eastAsia="Verdana" w:hAnsi="Arial" w:cs="Arial"/>
          <w:sz w:val="18"/>
          <w:szCs w:val="18"/>
          <w:lang w:val="es-ES"/>
        </w:rPr>
        <w:t>os actores</w:t>
      </w:r>
      <w:r w:rsidR="00757EF2" w:rsidRPr="00894F76">
        <w:rPr>
          <w:rFonts w:ascii="Arial" w:eastAsia="Verdana" w:hAnsi="Arial" w:cs="Arial"/>
          <w:sz w:val="18"/>
          <w:szCs w:val="18"/>
          <w:lang w:val="es-ES"/>
        </w:rPr>
        <w:t xml:space="preserve"> del centro</w:t>
      </w:r>
    </w:p>
    <w:p w14:paraId="489AF986" w14:textId="6694A3AD" w:rsidR="00BE7D51" w:rsidRDefault="00894F76" w:rsidP="00853CF5">
      <w:pPr>
        <w:numPr>
          <w:ilvl w:val="0"/>
          <w:numId w:val="5"/>
        </w:numPr>
        <w:spacing w:line="276" w:lineRule="auto"/>
        <w:ind w:left="714" w:hanging="357"/>
        <w:jc w:val="both"/>
        <w:rPr>
          <w:rFonts w:ascii="Arial" w:eastAsia="Times New Roman" w:hAnsi="Arial" w:cs="Arial"/>
          <w:sz w:val="18"/>
          <w:szCs w:val="18"/>
          <w:lang w:val="es-ES"/>
        </w:rPr>
      </w:pPr>
      <w:r w:rsidRPr="00894F76">
        <w:rPr>
          <w:rFonts w:ascii="Arial" w:eastAsia="Verdana" w:hAnsi="Arial" w:cs="Arial"/>
          <w:sz w:val="18"/>
          <w:szCs w:val="18"/>
          <w:lang w:val="es-ES"/>
        </w:rPr>
        <w:t xml:space="preserve">Está prevista la creación de un centenar de empleos con la integración de las actividades de producción de Michelin </w:t>
      </w:r>
      <w:proofErr w:type="spellStart"/>
      <w:r w:rsidRPr="00894F76">
        <w:rPr>
          <w:rFonts w:ascii="Arial" w:eastAsia="Verdana" w:hAnsi="Arial" w:cs="Arial"/>
          <w:sz w:val="18"/>
          <w:szCs w:val="18"/>
          <w:lang w:val="es-ES"/>
        </w:rPr>
        <w:t>Inflatable</w:t>
      </w:r>
      <w:proofErr w:type="spellEnd"/>
      <w:r w:rsidRPr="00894F76">
        <w:rPr>
          <w:rFonts w:ascii="Arial" w:eastAsia="Verdana" w:hAnsi="Arial" w:cs="Arial"/>
          <w:sz w:val="18"/>
          <w:szCs w:val="18"/>
          <w:lang w:val="es-ES"/>
        </w:rPr>
        <w:t xml:space="preserve"> </w:t>
      </w:r>
      <w:proofErr w:type="spellStart"/>
      <w:r w:rsidRPr="00894F76">
        <w:rPr>
          <w:rFonts w:ascii="Arial" w:eastAsia="Verdana" w:hAnsi="Arial" w:cs="Arial"/>
          <w:sz w:val="18"/>
          <w:szCs w:val="18"/>
          <w:lang w:val="es-ES"/>
        </w:rPr>
        <w:t>Solutions</w:t>
      </w:r>
      <w:proofErr w:type="spellEnd"/>
      <w:r w:rsidRPr="00894F76">
        <w:rPr>
          <w:rFonts w:ascii="Arial" w:eastAsia="Verdana" w:hAnsi="Arial" w:cs="Arial"/>
          <w:sz w:val="18"/>
          <w:szCs w:val="18"/>
          <w:lang w:val="es-ES"/>
        </w:rPr>
        <w:t>*, una start-up innovadora especializada en estructuras inflables ultraligeras</w:t>
      </w:r>
      <w:r w:rsidR="00C95BEE">
        <w:rPr>
          <w:rFonts w:ascii="Arial" w:eastAsia="Verdana" w:hAnsi="Arial" w:cs="Arial"/>
          <w:sz w:val="18"/>
          <w:szCs w:val="18"/>
          <w:lang w:val="es-ES"/>
        </w:rPr>
        <w:t xml:space="preserve"> para las industrias aeroespacial y de</w:t>
      </w:r>
      <w:r w:rsidRPr="00894F76">
        <w:rPr>
          <w:rFonts w:ascii="Arial" w:eastAsia="Verdana" w:hAnsi="Arial" w:cs="Arial"/>
          <w:sz w:val="18"/>
          <w:szCs w:val="18"/>
          <w:lang w:val="es-ES"/>
        </w:rPr>
        <w:t xml:space="preserve"> defensa</w:t>
      </w:r>
    </w:p>
    <w:p w14:paraId="585A3FFB" w14:textId="77777777" w:rsidR="001B0F30" w:rsidRPr="001B0F30" w:rsidRDefault="001B0F30" w:rsidP="001B0F30">
      <w:pPr>
        <w:spacing w:line="276" w:lineRule="auto"/>
        <w:ind w:right="1395"/>
        <w:jc w:val="both"/>
        <w:rPr>
          <w:rFonts w:ascii="Arial" w:eastAsia="Times New Roman" w:hAnsi="Arial" w:cs="Arial"/>
          <w:sz w:val="18"/>
          <w:szCs w:val="18"/>
          <w:lang w:val="es-ES"/>
        </w:rPr>
      </w:pPr>
    </w:p>
    <w:p w14:paraId="7C635B20" w14:textId="268C91E6" w:rsidR="00BE7D51" w:rsidRPr="00F05C74" w:rsidRDefault="00F05C74" w:rsidP="001B0F30">
      <w:pPr>
        <w:spacing w:line="276" w:lineRule="auto"/>
        <w:jc w:val="both"/>
        <w:rPr>
          <w:rFonts w:ascii="Arial" w:eastAsia="Calibri" w:hAnsi="Arial" w:cs="Arial"/>
          <w:sz w:val="20"/>
          <w:szCs w:val="20"/>
          <w:lang w:val="es-ES"/>
        </w:rPr>
      </w:pPr>
      <w:r w:rsidRPr="00F05C74">
        <w:rPr>
          <w:rFonts w:ascii="Arial" w:eastAsia="Verdana" w:hAnsi="Arial" w:cs="Arial"/>
          <w:sz w:val="20"/>
          <w:szCs w:val="20"/>
          <w:lang w:val="es-ES"/>
        </w:rPr>
        <w:t xml:space="preserve">La </w:t>
      </w:r>
      <w:r w:rsidR="00C95BEE">
        <w:rPr>
          <w:rFonts w:ascii="Arial" w:eastAsia="Verdana" w:hAnsi="Arial" w:cs="Arial"/>
          <w:sz w:val="20"/>
          <w:szCs w:val="20"/>
          <w:lang w:val="es-ES"/>
        </w:rPr>
        <w:t>factoría</w:t>
      </w:r>
      <w:r w:rsidRPr="00F05C74">
        <w:rPr>
          <w:rFonts w:ascii="Arial" w:eastAsia="Verdana" w:hAnsi="Arial" w:cs="Arial"/>
          <w:sz w:val="20"/>
          <w:szCs w:val="20"/>
          <w:lang w:val="es-ES"/>
        </w:rPr>
        <w:t xml:space="preserve"> de Michelin en </w:t>
      </w:r>
      <w:proofErr w:type="spellStart"/>
      <w:r w:rsidRPr="00F05C74">
        <w:rPr>
          <w:rFonts w:ascii="Arial" w:eastAsia="Verdana" w:hAnsi="Arial" w:cs="Arial"/>
          <w:sz w:val="20"/>
          <w:szCs w:val="20"/>
          <w:lang w:val="es-ES"/>
        </w:rPr>
        <w:t>Bourges</w:t>
      </w:r>
      <w:proofErr w:type="spellEnd"/>
      <w:r w:rsidRPr="00F05C74">
        <w:rPr>
          <w:rFonts w:ascii="Arial" w:eastAsia="Verdana" w:hAnsi="Arial" w:cs="Arial"/>
          <w:sz w:val="20"/>
          <w:szCs w:val="20"/>
          <w:lang w:val="es-ES"/>
        </w:rPr>
        <w:t xml:space="preserve">, planta de referencia en el mercado de los neumáticos para aviones y </w:t>
      </w:r>
      <w:r>
        <w:rPr>
          <w:rFonts w:ascii="Arial" w:eastAsia="Verdana" w:hAnsi="Arial" w:cs="Arial"/>
          <w:sz w:val="20"/>
          <w:szCs w:val="20"/>
          <w:lang w:val="es-ES"/>
        </w:rPr>
        <w:t xml:space="preserve">abanderada de las ambiciones aeronáuticas de Michelin, </w:t>
      </w:r>
      <w:r w:rsidRPr="00F05C74">
        <w:rPr>
          <w:rFonts w:ascii="Arial" w:eastAsia="Verdana" w:hAnsi="Arial" w:cs="Arial"/>
          <w:sz w:val="20"/>
          <w:szCs w:val="20"/>
          <w:lang w:val="es-ES"/>
        </w:rPr>
        <w:t xml:space="preserve">presenta un ambicioso plan de acción </w:t>
      </w:r>
      <w:r w:rsidR="00C95BEE">
        <w:rPr>
          <w:rFonts w:ascii="Arial" w:eastAsia="Verdana" w:hAnsi="Arial" w:cs="Arial"/>
          <w:sz w:val="20"/>
          <w:szCs w:val="20"/>
          <w:lang w:val="es-ES"/>
        </w:rPr>
        <w:t xml:space="preserve">para los próximos </w:t>
      </w:r>
      <w:r w:rsidRPr="00F05C74">
        <w:rPr>
          <w:rFonts w:ascii="Arial" w:eastAsia="Verdana" w:hAnsi="Arial" w:cs="Arial"/>
          <w:sz w:val="20"/>
          <w:szCs w:val="20"/>
          <w:lang w:val="es-ES"/>
        </w:rPr>
        <w:t>5 años.</w:t>
      </w:r>
    </w:p>
    <w:p w14:paraId="0AABC57A" w14:textId="77777777" w:rsidR="00BE7D51" w:rsidRPr="00F05C74" w:rsidRDefault="00BE7D51" w:rsidP="001B0F30">
      <w:pPr>
        <w:spacing w:line="276" w:lineRule="auto"/>
        <w:jc w:val="both"/>
        <w:rPr>
          <w:rFonts w:ascii="Arial" w:eastAsia="Verdana" w:hAnsi="Arial" w:cs="Arial"/>
          <w:sz w:val="20"/>
          <w:szCs w:val="20"/>
          <w:lang w:val="es-ES"/>
        </w:rPr>
      </w:pPr>
    </w:p>
    <w:p w14:paraId="3B1FBE3B" w14:textId="665EF954" w:rsidR="00BE7D51" w:rsidRDefault="00F05C74" w:rsidP="001B0F30">
      <w:pPr>
        <w:spacing w:line="276" w:lineRule="auto"/>
        <w:jc w:val="both"/>
        <w:rPr>
          <w:rFonts w:ascii="Arial" w:eastAsia="Verdana" w:hAnsi="Arial" w:cs="Arial"/>
          <w:b/>
          <w:bCs/>
          <w:sz w:val="20"/>
          <w:szCs w:val="20"/>
          <w:lang w:val="es-ES"/>
        </w:rPr>
      </w:pPr>
      <w:r w:rsidRPr="00F05C74">
        <w:rPr>
          <w:rFonts w:ascii="Arial" w:eastAsia="Verdana" w:hAnsi="Arial" w:cs="Arial"/>
          <w:b/>
          <w:bCs/>
          <w:sz w:val="20"/>
          <w:szCs w:val="20"/>
          <w:lang w:val="es-ES"/>
        </w:rPr>
        <w:t>Un proyecto industrial de 5 años que combina innovación y rendimiento</w:t>
      </w:r>
    </w:p>
    <w:p w14:paraId="648FFA8F" w14:textId="77777777" w:rsidR="00F05C74" w:rsidRPr="00F05C74" w:rsidRDefault="00F05C74" w:rsidP="001B0F30">
      <w:pPr>
        <w:spacing w:line="276" w:lineRule="auto"/>
        <w:jc w:val="both"/>
        <w:rPr>
          <w:rFonts w:ascii="Arial" w:eastAsia="Verdana" w:hAnsi="Arial" w:cs="Arial"/>
          <w:b/>
          <w:bCs/>
          <w:sz w:val="14"/>
          <w:szCs w:val="14"/>
          <w:lang w:val="es-ES"/>
        </w:rPr>
      </w:pPr>
    </w:p>
    <w:p w14:paraId="45BBDDC2" w14:textId="381DE5F0" w:rsidR="00BE7D51" w:rsidRDefault="00F05C74" w:rsidP="001B0F30">
      <w:pPr>
        <w:spacing w:line="276" w:lineRule="auto"/>
        <w:jc w:val="both"/>
        <w:rPr>
          <w:rFonts w:ascii="Arial" w:eastAsia="Verdana" w:hAnsi="Arial" w:cs="Arial"/>
          <w:sz w:val="20"/>
          <w:szCs w:val="20"/>
          <w:lang w:val="es-ES"/>
        </w:rPr>
      </w:pPr>
      <w:r w:rsidRPr="00F05C74">
        <w:rPr>
          <w:rFonts w:ascii="Arial" w:eastAsia="Verdana" w:hAnsi="Arial" w:cs="Arial"/>
          <w:sz w:val="20"/>
          <w:szCs w:val="20"/>
          <w:lang w:val="es-ES"/>
        </w:rPr>
        <w:t xml:space="preserve">La planta de Michelin en </w:t>
      </w:r>
      <w:proofErr w:type="spellStart"/>
      <w:r w:rsidRPr="00F05C74">
        <w:rPr>
          <w:rFonts w:ascii="Arial" w:eastAsia="Verdana" w:hAnsi="Arial" w:cs="Arial"/>
          <w:sz w:val="20"/>
          <w:szCs w:val="20"/>
          <w:lang w:val="es-ES"/>
        </w:rPr>
        <w:t>Bourges</w:t>
      </w:r>
      <w:proofErr w:type="spellEnd"/>
      <w:r w:rsidRPr="00F05C74">
        <w:rPr>
          <w:rFonts w:ascii="Arial" w:eastAsia="Verdana" w:hAnsi="Arial" w:cs="Arial"/>
          <w:sz w:val="20"/>
          <w:szCs w:val="20"/>
          <w:lang w:val="es-ES"/>
        </w:rPr>
        <w:t xml:space="preserve"> ha experimentado un importante crecimiento de la producción en los dos últimos años. Este desarrollo se ha traducido en limitaciones organizativas relacionadas con la integración de nuevas actividades, como los ensamblajes para Europa (Camiones - Ingeniería Civil - Metro), </w:t>
      </w:r>
      <w:r w:rsidR="00C95BEE">
        <w:rPr>
          <w:rFonts w:ascii="Arial" w:eastAsia="Verdana" w:hAnsi="Arial" w:cs="Arial"/>
          <w:sz w:val="20"/>
          <w:szCs w:val="20"/>
          <w:lang w:val="es-ES"/>
        </w:rPr>
        <w:t xml:space="preserve">así como </w:t>
      </w:r>
      <w:r w:rsidRPr="00F05C74">
        <w:rPr>
          <w:rFonts w:ascii="Arial" w:eastAsia="Verdana" w:hAnsi="Arial" w:cs="Arial"/>
          <w:sz w:val="20"/>
          <w:szCs w:val="20"/>
          <w:lang w:val="es-ES"/>
        </w:rPr>
        <w:t>la contratación y formación de casi 240 empleados con contratos indefinidos en 2022 y 2023.</w:t>
      </w:r>
    </w:p>
    <w:p w14:paraId="30B52093" w14:textId="77777777" w:rsidR="00F05C74" w:rsidRPr="00F05C74" w:rsidRDefault="00F05C74" w:rsidP="001B0F30">
      <w:pPr>
        <w:spacing w:line="276" w:lineRule="auto"/>
        <w:jc w:val="both"/>
        <w:rPr>
          <w:rFonts w:ascii="Arial" w:eastAsia="Verdana" w:hAnsi="Arial" w:cs="Arial"/>
          <w:sz w:val="14"/>
          <w:szCs w:val="14"/>
          <w:lang w:val="es-ES"/>
        </w:rPr>
      </w:pPr>
    </w:p>
    <w:p w14:paraId="138838C3" w14:textId="120B8C3A" w:rsidR="00BE7D51" w:rsidRDefault="00F05C74" w:rsidP="001B0F30">
      <w:pPr>
        <w:spacing w:line="276" w:lineRule="auto"/>
        <w:jc w:val="both"/>
        <w:rPr>
          <w:rFonts w:ascii="Arial" w:eastAsia="Verdana" w:hAnsi="Arial" w:cs="Arial"/>
          <w:sz w:val="20"/>
          <w:szCs w:val="20"/>
          <w:lang w:val="es-ES"/>
        </w:rPr>
      </w:pPr>
      <w:r w:rsidRPr="00F05C74">
        <w:rPr>
          <w:rFonts w:ascii="Arial" w:eastAsia="Verdana" w:hAnsi="Arial" w:cs="Arial"/>
          <w:sz w:val="20"/>
          <w:szCs w:val="20"/>
          <w:lang w:val="es-ES"/>
        </w:rPr>
        <w:t xml:space="preserve">Para responder a estos retos, </w:t>
      </w:r>
      <w:r w:rsidR="00C95BEE">
        <w:rPr>
          <w:rFonts w:ascii="Arial" w:eastAsia="Verdana" w:hAnsi="Arial" w:cs="Arial"/>
          <w:sz w:val="20"/>
          <w:szCs w:val="20"/>
          <w:lang w:val="es-ES"/>
        </w:rPr>
        <w:t>la factoría</w:t>
      </w:r>
      <w:r w:rsidRPr="00F05C74">
        <w:rPr>
          <w:rFonts w:ascii="Arial" w:eastAsia="Verdana" w:hAnsi="Arial" w:cs="Arial"/>
          <w:sz w:val="20"/>
          <w:szCs w:val="20"/>
          <w:lang w:val="es-ES"/>
        </w:rPr>
        <w:t xml:space="preserve"> emprendió un proyecto de colaboración con todos los empleados del centro, basado en una evaluación global compartida con los empleados y los representantes del personal. A partir de estos indicadores compartidos se </w:t>
      </w:r>
      <w:r w:rsidR="00C95BEE">
        <w:rPr>
          <w:rFonts w:ascii="Arial" w:eastAsia="Verdana" w:hAnsi="Arial" w:cs="Arial"/>
          <w:sz w:val="20"/>
          <w:szCs w:val="20"/>
          <w:lang w:val="es-ES"/>
        </w:rPr>
        <w:t>decidió dar</w:t>
      </w:r>
      <w:r w:rsidRPr="00F05C74">
        <w:rPr>
          <w:rFonts w:ascii="Arial" w:eastAsia="Verdana" w:hAnsi="Arial" w:cs="Arial"/>
          <w:sz w:val="20"/>
          <w:szCs w:val="20"/>
          <w:lang w:val="es-ES"/>
        </w:rPr>
        <w:t xml:space="preserve"> un nuevo impulso al centro, teniendo en cuenta </w:t>
      </w:r>
      <w:r w:rsidR="00C95BEE">
        <w:rPr>
          <w:rFonts w:ascii="Arial" w:eastAsia="Verdana" w:hAnsi="Arial" w:cs="Arial"/>
          <w:sz w:val="20"/>
          <w:szCs w:val="20"/>
          <w:lang w:val="es-ES"/>
        </w:rPr>
        <w:t xml:space="preserve">las </w:t>
      </w:r>
      <w:r w:rsidRPr="00F05C74">
        <w:rPr>
          <w:rFonts w:ascii="Arial" w:eastAsia="Verdana" w:hAnsi="Arial" w:cs="Arial"/>
          <w:sz w:val="20"/>
          <w:szCs w:val="20"/>
          <w:lang w:val="es-ES"/>
        </w:rPr>
        <w:t xml:space="preserve">cuestiones fundamentales relacionadas con su funcionamiento, con el fin de mejorar el </w:t>
      </w:r>
      <w:r w:rsidR="00182C84">
        <w:rPr>
          <w:rFonts w:ascii="Arial" w:eastAsia="Verdana" w:hAnsi="Arial" w:cs="Arial"/>
          <w:sz w:val="20"/>
          <w:szCs w:val="20"/>
          <w:lang w:val="es-ES"/>
        </w:rPr>
        <w:t>la eficacia</w:t>
      </w:r>
      <w:r w:rsidRPr="00F05C74">
        <w:rPr>
          <w:rFonts w:ascii="Arial" w:eastAsia="Verdana" w:hAnsi="Arial" w:cs="Arial"/>
          <w:sz w:val="20"/>
          <w:szCs w:val="20"/>
          <w:lang w:val="es-ES"/>
        </w:rPr>
        <w:t>.</w:t>
      </w:r>
      <w:r w:rsidR="00C95BEE">
        <w:rPr>
          <w:rFonts w:ascii="Arial" w:eastAsia="Verdana" w:hAnsi="Arial" w:cs="Arial"/>
          <w:sz w:val="20"/>
          <w:szCs w:val="20"/>
          <w:lang w:val="es-ES"/>
        </w:rPr>
        <w:t xml:space="preserve"> </w:t>
      </w:r>
      <w:r w:rsidRPr="00F05C74">
        <w:rPr>
          <w:rFonts w:ascii="Arial" w:eastAsia="Verdana" w:hAnsi="Arial" w:cs="Arial"/>
          <w:sz w:val="20"/>
          <w:szCs w:val="20"/>
          <w:lang w:val="es-ES"/>
        </w:rPr>
        <w:t xml:space="preserve">Se crearon 10 grupos de trabajo para abordar </w:t>
      </w:r>
      <w:r w:rsidR="00C95BEE">
        <w:rPr>
          <w:rFonts w:ascii="Arial" w:eastAsia="Verdana" w:hAnsi="Arial" w:cs="Arial"/>
          <w:sz w:val="20"/>
          <w:szCs w:val="20"/>
          <w:lang w:val="es-ES"/>
        </w:rPr>
        <w:t>temas como la</w:t>
      </w:r>
      <w:r w:rsidRPr="00F05C74">
        <w:rPr>
          <w:rFonts w:ascii="Arial" w:eastAsia="Verdana" w:hAnsi="Arial" w:cs="Arial"/>
          <w:sz w:val="20"/>
          <w:szCs w:val="20"/>
          <w:lang w:val="es-ES"/>
        </w:rPr>
        <w:t xml:space="preserve"> calidad de la gestión, cultura de la seguridad, formación, calidad de los productos, bienestar en el trabajo, proyectos e innovación, resultados económicos, impacto medioambiental, entorno laboral y </w:t>
      </w:r>
      <w:r w:rsidR="00C95BEE">
        <w:rPr>
          <w:rFonts w:ascii="Arial" w:eastAsia="Verdana" w:hAnsi="Arial" w:cs="Arial"/>
          <w:sz w:val="20"/>
          <w:szCs w:val="20"/>
          <w:lang w:val="es-ES"/>
        </w:rPr>
        <w:t>atención al</w:t>
      </w:r>
      <w:r w:rsidRPr="00F05C74">
        <w:rPr>
          <w:rFonts w:ascii="Arial" w:eastAsia="Verdana" w:hAnsi="Arial" w:cs="Arial"/>
          <w:sz w:val="20"/>
          <w:szCs w:val="20"/>
          <w:lang w:val="es-ES"/>
        </w:rPr>
        <w:t xml:space="preserve"> cliente.</w:t>
      </w:r>
    </w:p>
    <w:p w14:paraId="6E0C1A43" w14:textId="77777777" w:rsidR="00F05C74" w:rsidRPr="00F05C74" w:rsidRDefault="00F05C74" w:rsidP="001B0F30">
      <w:pPr>
        <w:spacing w:line="276" w:lineRule="auto"/>
        <w:jc w:val="both"/>
        <w:rPr>
          <w:rFonts w:ascii="Arial" w:eastAsia="Verdana" w:hAnsi="Arial" w:cs="Arial"/>
          <w:sz w:val="16"/>
          <w:szCs w:val="16"/>
          <w:lang w:val="es-ES"/>
        </w:rPr>
      </w:pPr>
    </w:p>
    <w:p w14:paraId="7B8B3E72" w14:textId="722BB6B6" w:rsidR="00F05C74" w:rsidRDefault="00F05C74" w:rsidP="001B0F30">
      <w:pPr>
        <w:spacing w:line="276" w:lineRule="auto"/>
        <w:jc w:val="both"/>
        <w:rPr>
          <w:rFonts w:ascii="Arial" w:eastAsia="Verdana" w:hAnsi="Arial" w:cs="Arial"/>
          <w:sz w:val="20"/>
          <w:szCs w:val="20"/>
          <w:lang w:val="es-ES"/>
        </w:rPr>
      </w:pPr>
      <w:r w:rsidRPr="00F05C74">
        <w:rPr>
          <w:rFonts w:ascii="Arial" w:eastAsia="Verdana" w:hAnsi="Arial" w:cs="Arial"/>
          <w:sz w:val="20"/>
          <w:szCs w:val="20"/>
          <w:lang w:val="es-ES"/>
        </w:rPr>
        <w:t xml:space="preserve">Este enfoque colectivo condujo a la elaboración conjunta de un ambicioso plan quinquenal, destinado a mejorar el </w:t>
      </w:r>
      <w:r w:rsidR="00C95BEE">
        <w:rPr>
          <w:rFonts w:ascii="Arial" w:eastAsia="Verdana" w:hAnsi="Arial" w:cs="Arial"/>
          <w:sz w:val="20"/>
          <w:szCs w:val="20"/>
          <w:lang w:val="es-ES"/>
        </w:rPr>
        <w:t>rendimiento</w:t>
      </w:r>
      <w:r w:rsidRPr="00F05C74">
        <w:rPr>
          <w:rFonts w:ascii="Arial" w:eastAsia="Verdana" w:hAnsi="Arial" w:cs="Arial"/>
          <w:sz w:val="20"/>
          <w:szCs w:val="20"/>
          <w:lang w:val="es-ES"/>
        </w:rPr>
        <w:t xml:space="preserve"> operativo y </w:t>
      </w:r>
      <w:r w:rsidR="00C95BEE">
        <w:rPr>
          <w:rFonts w:ascii="Arial" w:eastAsia="Verdana" w:hAnsi="Arial" w:cs="Arial"/>
          <w:sz w:val="20"/>
          <w:szCs w:val="20"/>
          <w:lang w:val="es-ES"/>
        </w:rPr>
        <w:t>los resultados globales de la</w:t>
      </w:r>
      <w:r w:rsidRPr="00F05C74">
        <w:rPr>
          <w:rFonts w:ascii="Arial" w:eastAsia="Verdana" w:hAnsi="Arial" w:cs="Arial"/>
          <w:sz w:val="20"/>
          <w:szCs w:val="20"/>
          <w:lang w:val="es-ES"/>
        </w:rPr>
        <w:t xml:space="preserve"> planta de </w:t>
      </w:r>
      <w:proofErr w:type="spellStart"/>
      <w:r w:rsidRPr="00F05C74">
        <w:rPr>
          <w:rFonts w:ascii="Arial" w:eastAsia="Verdana" w:hAnsi="Arial" w:cs="Arial"/>
          <w:sz w:val="20"/>
          <w:szCs w:val="20"/>
          <w:lang w:val="es-ES"/>
        </w:rPr>
        <w:t>Bourges</w:t>
      </w:r>
      <w:proofErr w:type="spellEnd"/>
      <w:r w:rsidRPr="00F05C74">
        <w:rPr>
          <w:rFonts w:ascii="Arial" w:eastAsia="Verdana" w:hAnsi="Arial" w:cs="Arial"/>
          <w:sz w:val="20"/>
          <w:szCs w:val="20"/>
          <w:lang w:val="es-ES"/>
        </w:rPr>
        <w:t>, única instalación aeronáutica del Grupo en Europa.</w:t>
      </w:r>
    </w:p>
    <w:p w14:paraId="7F0E8C4B" w14:textId="77777777" w:rsidR="00F05C74" w:rsidRPr="00F05C74" w:rsidRDefault="00F05C74" w:rsidP="001B0F30">
      <w:pPr>
        <w:spacing w:line="276" w:lineRule="auto"/>
        <w:jc w:val="both"/>
        <w:rPr>
          <w:rFonts w:ascii="Arial" w:eastAsia="Verdana" w:hAnsi="Arial" w:cs="Arial"/>
          <w:sz w:val="20"/>
          <w:szCs w:val="20"/>
          <w:lang w:val="es-ES"/>
        </w:rPr>
      </w:pPr>
    </w:p>
    <w:p w14:paraId="116423EA" w14:textId="59C7924D" w:rsidR="00BE7D51" w:rsidRDefault="00F05C74" w:rsidP="001B0F30">
      <w:pPr>
        <w:spacing w:line="276" w:lineRule="auto"/>
        <w:jc w:val="both"/>
        <w:rPr>
          <w:rFonts w:ascii="Arial" w:eastAsia="Verdana" w:hAnsi="Arial" w:cs="Arial"/>
          <w:sz w:val="20"/>
          <w:szCs w:val="20"/>
          <w:lang w:val="es-ES"/>
        </w:rPr>
      </w:pPr>
      <w:r w:rsidRPr="00F05C74">
        <w:rPr>
          <w:rFonts w:ascii="Arial" w:eastAsia="Verdana" w:hAnsi="Arial" w:cs="Arial"/>
          <w:sz w:val="20"/>
          <w:szCs w:val="20"/>
          <w:lang w:val="es-ES"/>
        </w:rPr>
        <w:t xml:space="preserve">La planta cuenta con 643 empleados fijos y produce aproximadamente 130.000 neumáticos al año para la aviación civil, militar y de negocios. La planta está preparada para producir el </w:t>
      </w:r>
      <w:r w:rsidR="00C95BEE">
        <w:rPr>
          <w:rFonts w:ascii="Arial" w:eastAsia="Verdana" w:hAnsi="Arial" w:cs="Arial"/>
          <w:sz w:val="20"/>
          <w:szCs w:val="20"/>
          <w:lang w:val="es-ES"/>
        </w:rPr>
        <w:t>MICHELIN</w:t>
      </w:r>
      <w:r w:rsidRPr="00F05C74">
        <w:rPr>
          <w:rFonts w:ascii="Arial" w:eastAsia="Verdana" w:hAnsi="Arial" w:cs="Arial"/>
          <w:sz w:val="20"/>
          <w:szCs w:val="20"/>
          <w:lang w:val="es-ES"/>
        </w:rPr>
        <w:t xml:space="preserve"> Air X SKY LIGHT, un neumático de aviación de nueva generación más ligero y duradero, resultado de varias innovaciones </w:t>
      </w:r>
      <w:r w:rsidR="00C95BEE">
        <w:rPr>
          <w:rFonts w:ascii="Arial" w:eastAsia="Verdana" w:hAnsi="Arial" w:cs="Arial"/>
          <w:sz w:val="20"/>
          <w:szCs w:val="20"/>
          <w:lang w:val="es-ES"/>
        </w:rPr>
        <w:t>pioneras</w:t>
      </w:r>
      <w:r w:rsidRPr="00F05C74">
        <w:rPr>
          <w:rFonts w:ascii="Arial" w:eastAsia="Verdana" w:hAnsi="Arial" w:cs="Arial"/>
          <w:sz w:val="20"/>
          <w:szCs w:val="20"/>
          <w:lang w:val="es-ES"/>
        </w:rPr>
        <w:t xml:space="preserve">. La cartera de la planta de </w:t>
      </w:r>
      <w:proofErr w:type="spellStart"/>
      <w:r w:rsidRPr="00F05C74">
        <w:rPr>
          <w:rFonts w:ascii="Arial" w:eastAsia="Verdana" w:hAnsi="Arial" w:cs="Arial"/>
          <w:sz w:val="20"/>
          <w:szCs w:val="20"/>
          <w:lang w:val="es-ES"/>
        </w:rPr>
        <w:t>Bourges</w:t>
      </w:r>
      <w:proofErr w:type="spellEnd"/>
      <w:r w:rsidRPr="00F05C74">
        <w:rPr>
          <w:rFonts w:ascii="Arial" w:eastAsia="Verdana" w:hAnsi="Arial" w:cs="Arial"/>
          <w:sz w:val="20"/>
          <w:szCs w:val="20"/>
          <w:lang w:val="es-ES"/>
        </w:rPr>
        <w:t xml:space="preserve"> incluye a clientes como las Fuerzas Aéreas y Espaciales francesas, las Fuerzas Aéreas de Estados Unidos, Airbus, Dassault, Lockheed Martin, Boeing, Air France, Lufthansa, </w:t>
      </w:r>
      <w:proofErr w:type="spellStart"/>
      <w:r w:rsidRPr="00F05C74">
        <w:rPr>
          <w:rFonts w:ascii="Arial" w:eastAsia="Verdana" w:hAnsi="Arial" w:cs="Arial"/>
          <w:sz w:val="20"/>
          <w:szCs w:val="20"/>
          <w:lang w:val="es-ES"/>
        </w:rPr>
        <w:t>Easyjet</w:t>
      </w:r>
      <w:proofErr w:type="spellEnd"/>
      <w:r w:rsidRPr="00F05C74">
        <w:rPr>
          <w:rFonts w:ascii="Arial" w:eastAsia="Verdana" w:hAnsi="Arial" w:cs="Arial"/>
          <w:sz w:val="20"/>
          <w:szCs w:val="20"/>
          <w:lang w:val="es-ES"/>
        </w:rPr>
        <w:t xml:space="preserve">, </w:t>
      </w:r>
      <w:proofErr w:type="spellStart"/>
      <w:r w:rsidRPr="00F05C74">
        <w:rPr>
          <w:rFonts w:ascii="Arial" w:eastAsia="Verdana" w:hAnsi="Arial" w:cs="Arial"/>
          <w:sz w:val="20"/>
          <w:szCs w:val="20"/>
          <w:lang w:val="es-ES"/>
        </w:rPr>
        <w:t>Emirates</w:t>
      </w:r>
      <w:proofErr w:type="spellEnd"/>
      <w:r w:rsidRPr="00F05C74">
        <w:rPr>
          <w:rFonts w:ascii="Arial" w:eastAsia="Verdana" w:hAnsi="Arial" w:cs="Arial"/>
          <w:sz w:val="20"/>
          <w:szCs w:val="20"/>
          <w:lang w:val="es-ES"/>
        </w:rPr>
        <w:t xml:space="preserve">, </w:t>
      </w:r>
      <w:proofErr w:type="spellStart"/>
      <w:r w:rsidRPr="00F05C74">
        <w:rPr>
          <w:rFonts w:ascii="Arial" w:eastAsia="Verdana" w:hAnsi="Arial" w:cs="Arial"/>
          <w:sz w:val="20"/>
          <w:szCs w:val="20"/>
          <w:lang w:val="es-ES"/>
        </w:rPr>
        <w:t>Avioparts</w:t>
      </w:r>
      <w:proofErr w:type="spellEnd"/>
      <w:r w:rsidRPr="00F05C74">
        <w:rPr>
          <w:rFonts w:ascii="Arial" w:eastAsia="Verdana" w:hAnsi="Arial" w:cs="Arial"/>
          <w:sz w:val="20"/>
          <w:szCs w:val="20"/>
          <w:lang w:val="es-ES"/>
        </w:rPr>
        <w:t xml:space="preserve"> y </w:t>
      </w:r>
      <w:proofErr w:type="spellStart"/>
      <w:r w:rsidRPr="00F05C74">
        <w:rPr>
          <w:rFonts w:ascii="Arial" w:eastAsia="Verdana" w:hAnsi="Arial" w:cs="Arial"/>
          <w:sz w:val="20"/>
          <w:szCs w:val="20"/>
          <w:lang w:val="es-ES"/>
        </w:rPr>
        <w:t>Takhzeen</w:t>
      </w:r>
      <w:proofErr w:type="spellEnd"/>
      <w:r w:rsidRPr="00F05C74">
        <w:rPr>
          <w:rFonts w:ascii="Arial" w:eastAsia="Verdana" w:hAnsi="Arial" w:cs="Arial"/>
          <w:sz w:val="20"/>
          <w:szCs w:val="20"/>
          <w:lang w:val="es-ES"/>
        </w:rPr>
        <w:t xml:space="preserve"> </w:t>
      </w:r>
      <w:proofErr w:type="spellStart"/>
      <w:r w:rsidRPr="00F05C74">
        <w:rPr>
          <w:rFonts w:ascii="Arial" w:eastAsia="Verdana" w:hAnsi="Arial" w:cs="Arial"/>
          <w:sz w:val="20"/>
          <w:szCs w:val="20"/>
          <w:lang w:val="es-ES"/>
        </w:rPr>
        <w:t>Aerospace</w:t>
      </w:r>
      <w:proofErr w:type="spellEnd"/>
      <w:r w:rsidRPr="00F05C74">
        <w:rPr>
          <w:rFonts w:ascii="Arial" w:eastAsia="Verdana" w:hAnsi="Arial" w:cs="Arial"/>
          <w:sz w:val="20"/>
          <w:szCs w:val="20"/>
          <w:lang w:val="es-ES"/>
        </w:rPr>
        <w:t>.</w:t>
      </w:r>
    </w:p>
    <w:p w14:paraId="6597904A" w14:textId="582A33E7" w:rsidR="00F05C74" w:rsidRDefault="00F05C74" w:rsidP="001B0F30">
      <w:pPr>
        <w:spacing w:line="276" w:lineRule="auto"/>
        <w:jc w:val="both"/>
        <w:rPr>
          <w:rFonts w:ascii="Arial" w:eastAsia="Verdana" w:hAnsi="Arial" w:cs="Arial"/>
          <w:lang w:val="es-ES"/>
        </w:rPr>
      </w:pPr>
    </w:p>
    <w:p w14:paraId="66160B58" w14:textId="77777777" w:rsidR="00F05C74" w:rsidRDefault="00F05C74" w:rsidP="001B0F30">
      <w:pPr>
        <w:spacing w:line="276" w:lineRule="auto"/>
        <w:jc w:val="both"/>
        <w:rPr>
          <w:rFonts w:ascii="Arial" w:eastAsia="Verdana" w:hAnsi="Arial" w:cs="Arial"/>
          <w:lang w:val="es-ES"/>
        </w:rPr>
      </w:pPr>
    </w:p>
    <w:p w14:paraId="55B1052A" w14:textId="77777777" w:rsidR="00C95BEE" w:rsidRPr="00F05C74" w:rsidRDefault="00C95BEE" w:rsidP="001B0F30">
      <w:pPr>
        <w:spacing w:line="276" w:lineRule="auto"/>
        <w:jc w:val="both"/>
        <w:rPr>
          <w:rFonts w:ascii="Arial" w:eastAsia="Verdana" w:hAnsi="Arial" w:cs="Arial"/>
          <w:lang w:val="es-ES"/>
        </w:rPr>
      </w:pPr>
    </w:p>
    <w:p w14:paraId="469D637C" w14:textId="6214DDAC" w:rsidR="00BE7D51" w:rsidRPr="00F05C74" w:rsidRDefault="00F05C74" w:rsidP="001B0F30">
      <w:pPr>
        <w:spacing w:line="276" w:lineRule="auto"/>
        <w:jc w:val="both"/>
        <w:rPr>
          <w:rFonts w:ascii="Arial" w:hAnsi="Arial" w:cs="Arial"/>
          <w:sz w:val="14"/>
          <w:szCs w:val="14"/>
          <w:lang w:val="es-ES"/>
        </w:rPr>
      </w:pPr>
      <w:r w:rsidRPr="00F05C74">
        <w:rPr>
          <w:rFonts w:ascii="Arial" w:eastAsia="Verdana" w:hAnsi="Arial" w:cs="Arial"/>
          <w:b/>
          <w:bCs/>
          <w:sz w:val="20"/>
          <w:szCs w:val="20"/>
          <w:lang w:val="es-ES"/>
        </w:rPr>
        <w:lastRenderedPageBreak/>
        <w:t xml:space="preserve">La </w:t>
      </w:r>
      <w:r w:rsidR="00E3565C">
        <w:rPr>
          <w:rFonts w:ascii="Arial" w:eastAsia="Verdana" w:hAnsi="Arial" w:cs="Arial"/>
          <w:b/>
          <w:bCs/>
          <w:sz w:val="20"/>
          <w:szCs w:val="20"/>
          <w:lang w:val="es-ES"/>
        </w:rPr>
        <w:t>implantación</w:t>
      </w:r>
      <w:r w:rsidRPr="00F05C74">
        <w:rPr>
          <w:rFonts w:ascii="Arial" w:eastAsia="Verdana" w:hAnsi="Arial" w:cs="Arial"/>
          <w:b/>
          <w:bCs/>
          <w:sz w:val="20"/>
          <w:szCs w:val="20"/>
          <w:lang w:val="es-ES"/>
        </w:rPr>
        <w:t xml:space="preserve"> de Michelin </w:t>
      </w:r>
      <w:proofErr w:type="spellStart"/>
      <w:r w:rsidRPr="00F05C74">
        <w:rPr>
          <w:rFonts w:ascii="Arial" w:eastAsia="Verdana" w:hAnsi="Arial" w:cs="Arial"/>
          <w:b/>
          <w:bCs/>
          <w:sz w:val="20"/>
          <w:szCs w:val="20"/>
          <w:lang w:val="es-ES"/>
        </w:rPr>
        <w:t>Inflatable</w:t>
      </w:r>
      <w:proofErr w:type="spellEnd"/>
      <w:r w:rsidRPr="00F05C74">
        <w:rPr>
          <w:rFonts w:ascii="Arial" w:eastAsia="Verdana" w:hAnsi="Arial" w:cs="Arial"/>
          <w:b/>
          <w:bCs/>
          <w:sz w:val="20"/>
          <w:szCs w:val="20"/>
          <w:lang w:val="es-ES"/>
        </w:rPr>
        <w:t xml:space="preserve"> </w:t>
      </w:r>
      <w:proofErr w:type="spellStart"/>
      <w:r w:rsidRPr="00F05C74">
        <w:rPr>
          <w:rFonts w:ascii="Arial" w:eastAsia="Verdana" w:hAnsi="Arial" w:cs="Arial"/>
          <w:b/>
          <w:bCs/>
          <w:sz w:val="20"/>
          <w:szCs w:val="20"/>
          <w:lang w:val="es-ES"/>
        </w:rPr>
        <w:t>Solutions</w:t>
      </w:r>
      <w:proofErr w:type="spellEnd"/>
      <w:r w:rsidRPr="00F05C74">
        <w:rPr>
          <w:rFonts w:ascii="Arial" w:eastAsia="Verdana" w:hAnsi="Arial" w:cs="Arial"/>
          <w:b/>
          <w:bCs/>
          <w:sz w:val="20"/>
          <w:szCs w:val="20"/>
          <w:lang w:val="es-ES"/>
        </w:rPr>
        <w:t>*: creación prevista de un centenar de puestos de trabajo.</w:t>
      </w:r>
      <w:r w:rsidR="00BE7D51" w:rsidRPr="00F05C74">
        <w:rPr>
          <w:rFonts w:ascii="Arial" w:eastAsia="Verdana" w:hAnsi="Arial" w:cs="Arial"/>
          <w:sz w:val="14"/>
          <w:szCs w:val="14"/>
          <w:lang w:val="es-ES"/>
        </w:rPr>
        <w:t> </w:t>
      </w:r>
    </w:p>
    <w:p w14:paraId="7B173B6D" w14:textId="77777777" w:rsidR="00C95BEE" w:rsidRDefault="00C95BEE" w:rsidP="001B0F30">
      <w:pPr>
        <w:spacing w:line="276" w:lineRule="auto"/>
        <w:jc w:val="both"/>
        <w:rPr>
          <w:rFonts w:ascii="Arial" w:eastAsia="Verdana" w:hAnsi="Arial" w:cs="Arial"/>
          <w:sz w:val="20"/>
          <w:szCs w:val="20"/>
          <w:lang w:val="es-ES"/>
        </w:rPr>
      </w:pPr>
    </w:p>
    <w:p w14:paraId="04229F1B" w14:textId="1D74F539" w:rsidR="00F05C74" w:rsidRDefault="00F05C74" w:rsidP="001B0F30">
      <w:pPr>
        <w:spacing w:line="276" w:lineRule="auto"/>
        <w:jc w:val="both"/>
        <w:rPr>
          <w:rFonts w:ascii="Arial" w:eastAsia="Verdana" w:hAnsi="Arial" w:cs="Arial"/>
          <w:sz w:val="20"/>
          <w:szCs w:val="20"/>
          <w:lang w:val="es-ES"/>
        </w:rPr>
      </w:pPr>
      <w:r w:rsidRPr="00F05C74">
        <w:rPr>
          <w:rFonts w:ascii="Arial" w:eastAsia="Verdana" w:hAnsi="Arial" w:cs="Arial"/>
          <w:sz w:val="20"/>
          <w:szCs w:val="20"/>
          <w:lang w:val="es-ES"/>
        </w:rPr>
        <w:t xml:space="preserve">Más allá de la producción de neumáticos, la planta de </w:t>
      </w:r>
      <w:proofErr w:type="spellStart"/>
      <w:r w:rsidRPr="00F05C74">
        <w:rPr>
          <w:rFonts w:ascii="Arial" w:eastAsia="Verdana" w:hAnsi="Arial" w:cs="Arial"/>
          <w:sz w:val="20"/>
          <w:szCs w:val="20"/>
          <w:lang w:val="es-ES"/>
        </w:rPr>
        <w:t>Bourges</w:t>
      </w:r>
      <w:proofErr w:type="spellEnd"/>
      <w:r w:rsidRPr="00F05C74">
        <w:rPr>
          <w:rFonts w:ascii="Arial" w:eastAsia="Verdana" w:hAnsi="Arial" w:cs="Arial"/>
          <w:sz w:val="20"/>
          <w:szCs w:val="20"/>
          <w:lang w:val="es-ES"/>
        </w:rPr>
        <w:t xml:space="preserve"> amplía sus actividades con la llegada de Michelin </w:t>
      </w:r>
      <w:proofErr w:type="spellStart"/>
      <w:r w:rsidRPr="00F05C74">
        <w:rPr>
          <w:rFonts w:ascii="Arial" w:eastAsia="Verdana" w:hAnsi="Arial" w:cs="Arial"/>
          <w:sz w:val="20"/>
          <w:szCs w:val="20"/>
          <w:lang w:val="es-ES"/>
        </w:rPr>
        <w:t>Inflatable</w:t>
      </w:r>
      <w:proofErr w:type="spellEnd"/>
      <w:r w:rsidRPr="00F05C74">
        <w:rPr>
          <w:rFonts w:ascii="Arial" w:eastAsia="Verdana" w:hAnsi="Arial" w:cs="Arial"/>
          <w:sz w:val="20"/>
          <w:szCs w:val="20"/>
          <w:lang w:val="es-ES"/>
        </w:rPr>
        <w:t xml:space="preserve"> </w:t>
      </w:r>
      <w:proofErr w:type="spellStart"/>
      <w:r w:rsidRPr="00F05C74">
        <w:rPr>
          <w:rFonts w:ascii="Arial" w:eastAsia="Verdana" w:hAnsi="Arial" w:cs="Arial"/>
          <w:sz w:val="20"/>
          <w:szCs w:val="20"/>
          <w:lang w:val="es-ES"/>
        </w:rPr>
        <w:t>Solutions</w:t>
      </w:r>
      <w:proofErr w:type="spellEnd"/>
      <w:r w:rsidRPr="00F05C74">
        <w:rPr>
          <w:rFonts w:ascii="Arial" w:eastAsia="Verdana" w:hAnsi="Arial" w:cs="Arial"/>
          <w:sz w:val="20"/>
          <w:szCs w:val="20"/>
          <w:lang w:val="es-ES"/>
        </w:rPr>
        <w:t xml:space="preserve">*, filial propiedad al 100% del </w:t>
      </w:r>
      <w:r w:rsidR="00C95BEE">
        <w:rPr>
          <w:rFonts w:ascii="Arial" w:eastAsia="Verdana" w:hAnsi="Arial" w:cs="Arial"/>
          <w:sz w:val="20"/>
          <w:szCs w:val="20"/>
          <w:lang w:val="es-ES"/>
        </w:rPr>
        <w:t>g</w:t>
      </w:r>
      <w:r w:rsidRPr="00F05C74">
        <w:rPr>
          <w:rFonts w:ascii="Arial" w:eastAsia="Verdana" w:hAnsi="Arial" w:cs="Arial"/>
          <w:sz w:val="20"/>
          <w:szCs w:val="20"/>
          <w:lang w:val="es-ES"/>
        </w:rPr>
        <w:t xml:space="preserve">rupo Michelin.  </w:t>
      </w:r>
    </w:p>
    <w:p w14:paraId="5FF685C0" w14:textId="77777777" w:rsidR="00C95BEE" w:rsidRPr="00F05C74" w:rsidRDefault="00C95BEE" w:rsidP="001B0F30">
      <w:pPr>
        <w:spacing w:line="276" w:lineRule="auto"/>
        <w:jc w:val="both"/>
        <w:rPr>
          <w:rFonts w:ascii="Arial" w:eastAsia="Verdana" w:hAnsi="Arial" w:cs="Arial"/>
          <w:sz w:val="20"/>
          <w:szCs w:val="20"/>
          <w:lang w:val="es-ES"/>
        </w:rPr>
      </w:pPr>
    </w:p>
    <w:p w14:paraId="3F3E9012" w14:textId="0F75FFCE" w:rsidR="00F05C74" w:rsidRDefault="00F05C74" w:rsidP="001B0F30">
      <w:pPr>
        <w:spacing w:line="276" w:lineRule="auto"/>
        <w:jc w:val="both"/>
        <w:rPr>
          <w:rFonts w:ascii="Arial" w:eastAsia="Verdana" w:hAnsi="Arial" w:cs="Arial"/>
          <w:sz w:val="20"/>
          <w:szCs w:val="20"/>
          <w:lang w:val="es-ES"/>
        </w:rPr>
      </w:pPr>
      <w:r w:rsidRPr="00F05C74">
        <w:rPr>
          <w:rFonts w:ascii="Arial" w:eastAsia="Verdana" w:hAnsi="Arial" w:cs="Arial"/>
          <w:sz w:val="20"/>
          <w:szCs w:val="20"/>
          <w:lang w:val="es-ES"/>
        </w:rPr>
        <w:t xml:space="preserve">Anunciada durante las celebraciones del 70º aniversario del centro en noviembre de 2022, la instalación de algunos de los equipos de producción de Michelin </w:t>
      </w:r>
      <w:proofErr w:type="spellStart"/>
      <w:r w:rsidRPr="00F05C74">
        <w:rPr>
          <w:rFonts w:ascii="Arial" w:eastAsia="Verdana" w:hAnsi="Arial" w:cs="Arial"/>
          <w:sz w:val="20"/>
          <w:szCs w:val="20"/>
          <w:lang w:val="es-ES"/>
        </w:rPr>
        <w:t>Inflatable</w:t>
      </w:r>
      <w:proofErr w:type="spellEnd"/>
      <w:r w:rsidRPr="00F05C74">
        <w:rPr>
          <w:rFonts w:ascii="Arial" w:eastAsia="Verdana" w:hAnsi="Arial" w:cs="Arial"/>
          <w:sz w:val="20"/>
          <w:szCs w:val="20"/>
          <w:lang w:val="es-ES"/>
        </w:rPr>
        <w:t xml:space="preserve"> </w:t>
      </w:r>
      <w:proofErr w:type="spellStart"/>
      <w:r w:rsidRPr="00F05C74">
        <w:rPr>
          <w:rFonts w:ascii="Arial" w:eastAsia="Verdana" w:hAnsi="Arial" w:cs="Arial"/>
          <w:sz w:val="20"/>
          <w:szCs w:val="20"/>
          <w:lang w:val="es-ES"/>
        </w:rPr>
        <w:t>Solutions</w:t>
      </w:r>
      <w:proofErr w:type="spellEnd"/>
      <w:r w:rsidRPr="00F05C74">
        <w:rPr>
          <w:rFonts w:ascii="Arial" w:eastAsia="Verdana" w:hAnsi="Arial" w:cs="Arial"/>
          <w:sz w:val="20"/>
          <w:szCs w:val="20"/>
          <w:lang w:val="es-ES"/>
        </w:rPr>
        <w:t xml:space="preserve"> está tomando forma. Ya se han invertido 3 millones de euros para crear un primer taller de 2.000 m2, que estará listo para funcionar en enero de 2024, con 30 empleados que compondrán el primer equipo. </w:t>
      </w:r>
    </w:p>
    <w:p w14:paraId="718CE63C" w14:textId="77777777" w:rsidR="00C95BEE" w:rsidRPr="00F05C74" w:rsidRDefault="00C95BEE" w:rsidP="001B0F30">
      <w:pPr>
        <w:spacing w:line="276" w:lineRule="auto"/>
        <w:jc w:val="both"/>
        <w:rPr>
          <w:rFonts w:ascii="Arial" w:eastAsia="Verdana" w:hAnsi="Arial" w:cs="Arial"/>
          <w:sz w:val="20"/>
          <w:szCs w:val="20"/>
          <w:lang w:val="es-ES"/>
        </w:rPr>
      </w:pPr>
    </w:p>
    <w:p w14:paraId="73FE2ADC" w14:textId="45697FB6" w:rsidR="00F05C74" w:rsidRPr="00E3565C" w:rsidRDefault="00F05C74" w:rsidP="001B0F30">
      <w:pPr>
        <w:spacing w:line="276" w:lineRule="auto"/>
        <w:jc w:val="both"/>
        <w:rPr>
          <w:rFonts w:ascii="Arial" w:eastAsia="Verdana" w:hAnsi="Arial" w:cs="Arial"/>
          <w:sz w:val="20"/>
          <w:szCs w:val="20"/>
          <w:lang w:val="es-ES"/>
        </w:rPr>
      </w:pPr>
      <w:r w:rsidRPr="00F05C74">
        <w:rPr>
          <w:rFonts w:ascii="Arial" w:eastAsia="Verdana" w:hAnsi="Arial" w:cs="Arial"/>
          <w:sz w:val="20"/>
          <w:szCs w:val="20"/>
          <w:lang w:val="es-ES"/>
        </w:rPr>
        <w:t xml:space="preserve">La implicación de Michelin </w:t>
      </w:r>
      <w:proofErr w:type="spellStart"/>
      <w:r w:rsidRPr="00F05C74">
        <w:rPr>
          <w:rFonts w:ascii="Arial" w:eastAsia="Verdana" w:hAnsi="Arial" w:cs="Arial"/>
          <w:sz w:val="20"/>
          <w:szCs w:val="20"/>
          <w:lang w:val="es-ES"/>
        </w:rPr>
        <w:t>Inflatable</w:t>
      </w:r>
      <w:proofErr w:type="spellEnd"/>
      <w:r w:rsidRPr="00F05C74">
        <w:rPr>
          <w:rFonts w:ascii="Arial" w:eastAsia="Verdana" w:hAnsi="Arial" w:cs="Arial"/>
          <w:sz w:val="20"/>
          <w:szCs w:val="20"/>
          <w:lang w:val="es-ES"/>
        </w:rPr>
        <w:t xml:space="preserve"> </w:t>
      </w:r>
      <w:proofErr w:type="spellStart"/>
      <w:r w:rsidRPr="00F05C74">
        <w:rPr>
          <w:rFonts w:ascii="Arial" w:eastAsia="Verdana" w:hAnsi="Arial" w:cs="Arial"/>
          <w:sz w:val="20"/>
          <w:szCs w:val="20"/>
          <w:lang w:val="es-ES"/>
        </w:rPr>
        <w:t>Solutions</w:t>
      </w:r>
      <w:proofErr w:type="spellEnd"/>
      <w:r w:rsidRPr="00F05C74">
        <w:rPr>
          <w:rFonts w:ascii="Arial" w:eastAsia="Verdana" w:hAnsi="Arial" w:cs="Arial"/>
          <w:sz w:val="20"/>
          <w:szCs w:val="20"/>
          <w:lang w:val="es-ES"/>
        </w:rPr>
        <w:t xml:space="preserve"> en el ecosistema aeronáutico y de defensa y una situación geográfica que ofrece proximidad con los equipos basados en </w:t>
      </w:r>
      <w:proofErr w:type="spellStart"/>
      <w:r w:rsidRPr="00F05C74">
        <w:rPr>
          <w:rFonts w:ascii="Arial" w:eastAsia="Verdana" w:hAnsi="Arial" w:cs="Arial"/>
          <w:sz w:val="20"/>
          <w:szCs w:val="20"/>
          <w:lang w:val="es-ES"/>
        </w:rPr>
        <w:t>Trappes</w:t>
      </w:r>
      <w:proofErr w:type="spellEnd"/>
      <w:r w:rsidRPr="00F05C74">
        <w:rPr>
          <w:rFonts w:ascii="Arial" w:eastAsia="Verdana" w:hAnsi="Arial" w:cs="Arial"/>
          <w:sz w:val="20"/>
          <w:szCs w:val="20"/>
          <w:lang w:val="es-ES"/>
        </w:rPr>
        <w:t xml:space="preserve"> -sede histórica de la empresa- y los equipos de I+D de Michelin en Clermont-Ferrand, le permitirán desarrollarse en estos mercados de alto valor añadido. Con el tiempo, las actividades de Michelin </w:t>
      </w:r>
      <w:proofErr w:type="spellStart"/>
      <w:r w:rsidRPr="00F05C74">
        <w:rPr>
          <w:rFonts w:ascii="Arial" w:eastAsia="Verdana" w:hAnsi="Arial" w:cs="Arial"/>
          <w:sz w:val="20"/>
          <w:szCs w:val="20"/>
          <w:lang w:val="es-ES"/>
        </w:rPr>
        <w:t>Inflatable</w:t>
      </w:r>
      <w:proofErr w:type="spellEnd"/>
      <w:r w:rsidRPr="00F05C74">
        <w:rPr>
          <w:rFonts w:ascii="Arial" w:eastAsia="Verdana" w:hAnsi="Arial" w:cs="Arial"/>
          <w:sz w:val="20"/>
          <w:szCs w:val="20"/>
          <w:lang w:val="es-ES"/>
        </w:rPr>
        <w:t xml:space="preserve"> </w:t>
      </w:r>
      <w:proofErr w:type="spellStart"/>
      <w:r w:rsidRPr="00F05C74">
        <w:rPr>
          <w:rFonts w:ascii="Arial" w:eastAsia="Verdana" w:hAnsi="Arial" w:cs="Arial"/>
          <w:sz w:val="20"/>
          <w:szCs w:val="20"/>
          <w:lang w:val="es-ES"/>
        </w:rPr>
        <w:t>Solutions</w:t>
      </w:r>
      <w:proofErr w:type="spellEnd"/>
      <w:r w:rsidRPr="00F05C74">
        <w:rPr>
          <w:rFonts w:ascii="Arial" w:eastAsia="Verdana" w:hAnsi="Arial" w:cs="Arial"/>
          <w:sz w:val="20"/>
          <w:szCs w:val="20"/>
          <w:lang w:val="es-ES"/>
        </w:rPr>
        <w:t xml:space="preserve"> deberían cubrir</w:t>
      </w:r>
      <w:r w:rsidR="001B0F30">
        <w:rPr>
          <w:rFonts w:ascii="Arial" w:eastAsia="Verdana" w:hAnsi="Arial" w:cs="Arial"/>
          <w:sz w:val="20"/>
          <w:szCs w:val="20"/>
          <w:lang w:val="es-ES"/>
        </w:rPr>
        <w:t xml:space="preserve"> una superficie de las instalaciones de</w:t>
      </w:r>
      <w:r w:rsidRPr="00F05C74">
        <w:rPr>
          <w:rFonts w:ascii="Arial" w:eastAsia="Verdana" w:hAnsi="Arial" w:cs="Arial"/>
          <w:sz w:val="20"/>
          <w:szCs w:val="20"/>
          <w:lang w:val="es-ES"/>
        </w:rPr>
        <w:t xml:space="preserve"> 6.000 m2, con el objetivo de crear un centenar de puestos de trabajo.</w:t>
      </w:r>
    </w:p>
    <w:p w14:paraId="0452D2C3" w14:textId="562C0A20" w:rsidR="00C57005" w:rsidRDefault="00C57005" w:rsidP="00BE7D51">
      <w:pPr>
        <w:spacing w:line="276" w:lineRule="auto"/>
        <w:jc w:val="both"/>
        <w:rPr>
          <w:rFonts w:ascii="Verdana" w:eastAsia="Verdana" w:hAnsi="Verdana" w:cs="Verdana"/>
          <w:sz w:val="16"/>
          <w:szCs w:val="16"/>
          <w:lang w:val="es-ES"/>
        </w:rPr>
      </w:pPr>
    </w:p>
    <w:p w14:paraId="728D4A75" w14:textId="316E6CBB" w:rsidR="00E3565C" w:rsidRDefault="00E3565C" w:rsidP="00BE7D51">
      <w:pPr>
        <w:spacing w:line="276" w:lineRule="auto"/>
        <w:jc w:val="both"/>
        <w:rPr>
          <w:rFonts w:ascii="Verdana" w:eastAsia="Verdana" w:hAnsi="Verdana" w:cs="Verdana"/>
          <w:sz w:val="16"/>
          <w:szCs w:val="16"/>
          <w:lang w:val="es-ES"/>
        </w:rPr>
      </w:pPr>
    </w:p>
    <w:p w14:paraId="744E1015" w14:textId="71CBE0C6" w:rsidR="00E3565C" w:rsidRDefault="00E3565C" w:rsidP="00BE7D51">
      <w:pPr>
        <w:spacing w:line="276" w:lineRule="auto"/>
        <w:jc w:val="both"/>
        <w:rPr>
          <w:rFonts w:ascii="Verdana" w:eastAsia="Verdana" w:hAnsi="Verdana" w:cs="Verdana"/>
          <w:sz w:val="16"/>
          <w:szCs w:val="16"/>
          <w:lang w:val="es-ES"/>
        </w:rPr>
      </w:pPr>
    </w:p>
    <w:p w14:paraId="357B028B" w14:textId="4B1D56A7" w:rsidR="00E3565C" w:rsidRDefault="00E3565C" w:rsidP="00BE7D51">
      <w:pPr>
        <w:spacing w:line="276" w:lineRule="auto"/>
        <w:jc w:val="both"/>
        <w:rPr>
          <w:rFonts w:ascii="Verdana" w:eastAsia="Verdana" w:hAnsi="Verdana" w:cs="Verdana"/>
          <w:sz w:val="16"/>
          <w:szCs w:val="16"/>
          <w:lang w:val="es-ES"/>
        </w:rPr>
      </w:pPr>
    </w:p>
    <w:p w14:paraId="3F921B6F" w14:textId="77777777" w:rsidR="00E3565C" w:rsidRDefault="00E3565C" w:rsidP="00BE7D51">
      <w:pPr>
        <w:spacing w:line="276" w:lineRule="auto"/>
        <w:jc w:val="both"/>
        <w:rPr>
          <w:rFonts w:ascii="Verdana" w:eastAsia="Verdana" w:hAnsi="Verdana" w:cs="Verdana"/>
          <w:sz w:val="16"/>
          <w:szCs w:val="16"/>
          <w:lang w:val="es-ES"/>
        </w:rPr>
      </w:pPr>
    </w:p>
    <w:p w14:paraId="5D2D90DF" w14:textId="77777777" w:rsidR="00E3565C" w:rsidRPr="004C6D0A" w:rsidRDefault="00E3565C" w:rsidP="00E3565C">
      <w:pPr>
        <w:jc w:val="both"/>
        <w:rPr>
          <w:rFonts w:ascii="Arial" w:hAnsi="Arial" w:cs="Arial"/>
          <w:b/>
          <w:bCs/>
          <w:iCs/>
          <w:sz w:val="16"/>
          <w:szCs w:val="16"/>
          <w:lang w:val="es-ES"/>
        </w:rPr>
      </w:pPr>
      <w:r>
        <w:rPr>
          <w:rFonts w:ascii="Arial" w:hAnsi="Arial" w:cs="Arial"/>
          <w:b/>
          <w:bCs/>
          <w:iCs/>
          <w:sz w:val="16"/>
          <w:szCs w:val="16"/>
          <w:lang w:val="es-ES"/>
        </w:rPr>
        <w:t>Acerca de Michelin</w:t>
      </w:r>
    </w:p>
    <w:p w14:paraId="381B9467" w14:textId="77777777" w:rsidR="00E3565C" w:rsidRPr="009A43CE" w:rsidRDefault="00E3565C" w:rsidP="00E3565C">
      <w:pPr>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5</w:t>
      </w:r>
      <w:r w:rsidRPr="009A43CE">
        <w:rPr>
          <w:rFonts w:ascii="Arial" w:hAnsi="Arial" w:cs="Arial"/>
          <w:iCs/>
          <w:sz w:val="16"/>
          <w:szCs w:val="16"/>
          <w:lang w:val="es-ES"/>
        </w:rPr>
        <w:t xml:space="preserve"> países, emplea a 1</w:t>
      </w:r>
      <w:r>
        <w:rPr>
          <w:rFonts w:ascii="Arial" w:hAnsi="Arial" w:cs="Arial"/>
          <w:iCs/>
          <w:sz w:val="16"/>
          <w:szCs w:val="16"/>
          <w:lang w:val="es-ES"/>
        </w:rPr>
        <w:t>32</w:t>
      </w:r>
      <w:r w:rsidRPr="009A43CE">
        <w:rPr>
          <w:rFonts w:ascii="Arial" w:hAnsi="Arial" w:cs="Arial"/>
          <w:iCs/>
          <w:sz w:val="16"/>
          <w:szCs w:val="16"/>
          <w:lang w:val="es-ES"/>
        </w:rPr>
        <w:t>.</w:t>
      </w:r>
      <w:r>
        <w:rPr>
          <w:rFonts w:ascii="Arial" w:hAnsi="Arial" w:cs="Arial"/>
          <w:iCs/>
          <w:sz w:val="16"/>
          <w:szCs w:val="16"/>
          <w:lang w:val="es-ES"/>
        </w:rPr>
        <w:t>000</w:t>
      </w:r>
      <w:r w:rsidRPr="009A43CE">
        <w:rPr>
          <w:rFonts w:ascii="Arial" w:hAnsi="Arial" w:cs="Arial"/>
          <w:iCs/>
          <w:sz w:val="16"/>
          <w:szCs w:val="16"/>
          <w:lang w:val="es-ES"/>
        </w:rPr>
        <w:t xml:space="preserve"> personas y dispone de </w:t>
      </w:r>
      <w:r>
        <w:rPr>
          <w:rFonts w:ascii="Arial" w:hAnsi="Arial" w:cs="Arial"/>
          <w:iCs/>
          <w:sz w:val="16"/>
          <w:szCs w:val="16"/>
          <w:lang w:val="es-ES"/>
        </w:rPr>
        <w:t>67</w:t>
      </w:r>
      <w:r w:rsidRPr="009A43CE">
        <w:rPr>
          <w:rFonts w:ascii="Arial" w:hAnsi="Arial" w:cs="Arial"/>
          <w:iCs/>
          <w:sz w:val="16"/>
          <w:szCs w:val="16"/>
          <w:lang w:val="es-ES"/>
        </w:rPr>
        <w:t xml:space="preserve"> centros de producción que en 202</w:t>
      </w:r>
      <w:r>
        <w:rPr>
          <w:rFonts w:ascii="Arial" w:hAnsi="Arial" w:cs="Arial"/>
          <w:iCs/>
          <w:sz w:val="16"/>
          <w:szCs w:val="16"/>
          <w:lang w:val="es-ES"/>
        </w:rPr>
        <w:t>2</w:t>
      </w:r>
      <w:r w:rsidRPr="009A43CE">
        <w:rPr>
          <w:rFonts w:ascii="Arial" w:hAnsi="Arial" w:cs="Arial"/>
          <w:iCs/>
          <w:sz w:val="16"/>
          <w:szCs w:val="16"/>
          <w:lang w:val="es-ES"/>
        </w:rPr>
        <w:t xml:space="preserve"> han fabricado </w:t>
      </w:r>
      <w:r>
        <w:rPr>
          <w:rFonts w:ascii="Arial" w:hAnsi="Arial" w:cs="Arial"/>
          <w:iCs/>
          <w:sz w:val="16"/>
          <w:szCs w:val="16"/>
          <w:lang w:val="es-ES"/>
        </w:rPr>
        <w:t>alrededor de 200</w:t>
      </w:r>
      <w:r w:rsidRPr="009A43CE">
        <w:rPr>
          <w:rFonts w:ascii="Arial" w:hAnsi="Arial" w:cs="Arial"/>
          <w:iCs/>
          <w:sz w:val="16"/>
          <w:szCs w:val="16"/>
          <w:lang w:val="es-ES"/>
        </w:rPr>
        <w:t xml:space="preserve"> millones de neumáticos (</w:t>
      </w:r>
      <w:hyperlink r:id="rId8"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151901A5" w14:textId="77777777" w:rsidR="00E3565C" w:rsidRPr="006D4CB8" w:rsidRDefault="00E3565C" w:rsidP="00E3565C">
      <w:pPr>
        <w:jc w:val="both"/>
        <w:rPr>
          <w:rFonts w:ascii="Arial" w:hAnsi="Arial" w:cs="Arial"/>
          <w:sz w:val="16"/>
          <w:szCs w:val="16"/>
          <w:lang w:val="es-ES"/>
        </w:rPr>
      </w:pPr>
    </w:p>
    <w:p w14:paraId="7B60E2B1" w14:textId="77777777" w:rsidR="00E3565C" w:rsidRPr="006D4CB8" w:rsidRDefault="00E3565C" w:rsidP="00E3565C">
      <w:pPr>
        <w:tabs>
          <w:tab w:val="left" w:pos="2192"/>
        </w:tabs>
        <w:jc w:val="both"/>
        <w:rPr>
          <w:rFonts w:ascii="Arial" w:hAnsi="Arial" w:cs="Arial"/>
          <w:sz w:val="16"/>
          <w:szCs w:val="16"/>
          <w:lang w:val="es-ES"/>
        </w:rPr>
      </w:pPr>
      <w:r w:rsidRPr="006D4CB8">
        <w:rPr>
          <w:rFonts w:ascii="Arial" w:hAnsi="Arial" w:cs="Arial"/>
          <w:sz w:val="16"/>
          <w:szCs w:val="16"/>
          <w:lang w:val="es-ES"/>
        </w:rPr>
        <w:tab/>
      </w:r>
    </w:p>
    <w:p w14:paraId="4EE592A4" w14:textId="77777777" w:rsidR="00E3565C" w:rsidRDefault="00E3565C" w:rsidP="00E3565C">
      <w:pPr>
        <w:jc w:val="both"/>
        <w:rPr>
          <w:rFonts w:ascii="Arial" w:hAnsi="Arial" w:cs="Arial"/>
          <w:sz w:val="20"/>
          <w:szCs w:val="20"/>
          <w:lang w:val="es-ES"/>
        </w:rPr>
      </w:pPr>
    </w:p>
    <w:p w14:paraId="58377E9C" w14:textId="77777777" w:rsidR="00E3565C" w:rsidRPr="006D4CB8" w:rsidRDefault="00E3565C" w:rsidP="00E3565C">
      <w:pPr>
        <w:jc w:val="both"/>
        <w:rPr>
          <w:rFonts w:ascii="Arial" w:hAnsi="Arial" w:cs="Arial"/>
          <w:sz w:val="20"/>
          <w:szCs w:val="20"/>
          <w:lang w:val="es-ES"/>
        </w:rPr>
      </w:pPr>
    </w:p>
    <w:p w14:paraId="64010920" w14:textId="77777777" w:rsidR="00E3565C" w:rsidRPr="006D4CB8" w:rsidRDefault="00E3565C" w:rsidP="00E3565C">
      <w:pPr>
        <w:jc w:val="both"/>
        <w:rPr>
          <w:rFonts w:ascii="Arial" w:hAnsi="Arial" w:cs="Arial"/>
          <w:sz w:val="20"/>
          <w:szCs w:val="20"/>
          <w:lang w:val="es-ES"/>
        </w:rPr>
      </w:pPr>
    </w:p>
    <w:p w14:paraId="16C80464" w14:textId="77777777" w:rsidR="00E3565C" w:rsidRPr="00833986" w:rsidRDefault="00E3565C" w:rsidP="00E3565C">
      <w:pPr>
        <w:jc w:val="both"/>
        <w:rPr>
          <w:rFonts w:ascii="Arial" w:hAnsi="Arial" w:cs="Arial"/>
          <w:sz w:val="20"/>
          <w:szCs w:val="20"/>
          <w:lang w:val="es-ES"/>
        </w:rPr>
      </w:pPr>
    </w:p>
    <w:p w14:paraId="25A1C67C" w14:textId="77777777" w:rsidR="00FC2DC4" w:rsidRPr="00833986" w:rsidRDefault="00FC2DC4" w:rsidP="00FC2DC4">
      <w:pPr>
        <w:spacing w:line="276" w:lineRule="auto"/>
        <w:jc w:val="center"/>
        <w:rPr>
          <w:rFonts w:ascii="Arial" w:hAnsi="Arial" w:cs="Arial"/>
          <w:sz w:val="20"/>
          <w:szCs w:val="20"/>
          <w:lang w:val="es-ES"/>
        </w:rPr>
      </w:pPr>
      <w:r w:rsidRPr="00833986">
        <w:rPr>
          <w:rFonts w:ascii="Arial" w:hAnsi="Arial" w:cs="Arial"/>
          <w:sz w:val="20"/>
          <w:szCs w:val="20"/>
          <w:lang w:val="es-ES"/>
        </w:rPr>
        <w:t>DEPARTAMENTO DE COMUNICACIÓN CORPORATIVA</w:t>
      </w:r>
    </w:p>
    <w:p w14:paraId="4A4839D2" w14:textId="77777777" w:rsidR="00FC2DC4" w:rsidRPr="00833986" w:rsidRDefault="00FC2DC4" w:rsidP="00FC2DC4">
      <w:pPr>
        <w:tabs>
          <w:tab w:val="left" w:pos="2780"/>
          <w:tab w:val="center" w:pos="4513"/>
        </w:tabs>
        <w:spacing w:line="276" w:lineRule="auto"/>
        <w:jc w:val="center"/>
        <w:rPr>
          <w:rFonts w:ascii="Arial" w:hAnsi="Arial" w:cs="Arial"/>
          <w:b/>
          <w:bCs/>
          <w:sz w:val="20"/>
          <w:szCs w:val="20"/>
          <w:lang w:val="es-ES"/>
        </w:rPr>
      </w:pPr>
      <w:r w:rsidRPr="00833986">
        <w:rPr>
          <w:rFonts w:ascii="Arial" w:hAnsi="Arial" w:cs="Arial"/>
          <w:b/>
          <w:bCs/>
          <w:sz w:val="20"/>
          <w:szCs w:val="20"/>
          <w:lang w:val="es-ES"/>
        </w:rPr>
        <w:t>+34 6</w:t>
      </w:r>
      <w:r>
        <w:rPr>
          <w:rFonts w:ascii="Arial" w:hAnsi="Arial" w:cs="Arial"/>
          <w:b/>
          <w:bCs/>
          <w:sz w:val="20"/>
          <w:szCs w:val="20"/>
          <w:lang w:val="es-ES"/>
        </w:rPr>
        <w:t>18 525 277</w:t>
      </w:r>
    </w:p>
    <w:p w14:paraId="4FDEFEA9" w14:textId="77777777" w:rsidR="00FC2DC4" w:rsidRPr="00833986" w:rsidRDefault="00000000" w:rsidP="00FC2DC4">
      <w:pPr>
        <w:spacing w:line="276" w:lineRule="auto"/>
        <w:jc w:val="center"/>
        <w:rPr>
          <w:rFonts w:ascii="Arial" w:hAnsi="Arial" w:cs="Arial"/>
          <w:color w:val="0000FF"/>
          <w:sz w:val="20"/>
          <w:szCs w:val="20"/>
          <w:u w:val="single"/>
          <w:lang w:val="es-ES"/>
        </w:rPr>
      </w:pPr>
      <w:hyperlink r:id="rId9" w:tgtFrame="_blank" w:history="1">
        <w:r w:rsidR="00FC2DC4" w:rsidRPr="00833986">
          <w:rPr>
            <w:rStyle w:val="Hipervnculo"/>
            <w:rFonts w:ascii="Arial" w:hAnsi="Arial" w:cs="Arial"/>
            <w:sz w:val="20"/>
            <w:szCs w:val="20"/>
            <w:lang w:val="es-ES"/>
          </w:rPr>
          <w:t>jose.saura-vinssac@michelin.com</w:t>
        </w:r>
      </w:hyperlink>
    </w:p>
    <w:p w14:paraId="38DC7D46" w14:textId="77777777" w:rsidR="00FC2DC4" w:rsidRDefault="00FC2DC4" w:rsidP="00FC2DC4">
      <w:pPr>
        <w:jc w:val="center"/>
        <w:rPr>
          <w:rFonts w:ascii="Arial" w:hAnsi="Arial" w:cs="Arial"/>
          <w:sz w:val="20"/>
          <w:szCs w:val="20"/>
          <w:lang w:val="es-ES"/>
        </w:rPr>
      </w:pPr>
    </w:p>
    <w:p w14:paraId="7DBEC523" w14:textId="77777777" w:rsidR="00FC2DC4" w:rsidRPr="00833986" w:rsidRDefault="00FC2DC4" w:rsidP="00FC2DC4">
      <w:pPr>
        <w:jc w:val="center"/>
        <w:rPr>
          <w:rFonts w:ascii="Arial" w:hAnsi="Arial" w:cs="Arial"/>
          <w:sz w:val="20"/>
          <w:szCs w:val="20"/>
          <w:lang w:val="es-ES"/>
        </w:rPr>
      </w:pPr>
      <w:r w:rsidRPr="00833986">
        <w:rPr>
          <w:rFonts w:ascii="Arial" w:hAnsi="Arial" w:cs="Arial"/>
          <w:noProof/>
          <w:sz w:val="20"/>
          <w:szCs w:val="20"/>
          <w:lang w:val="es-ES"/>
        </w:rPr>
        <w:drawing>
          <wp:inline distT="0" distB="0" distL="0" distR="0" wp14:anchorId="52E6E0B4" wp14:editId="7E473014">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C2DC4" w:rsidRPr="00833986" w14:paraId="5C5F21FF" w14:textId="77777777" w:rsidTr="008A0C66">
        <w:tc>
          <w:tcPr>
            <w:tcW w:w="9016" w:type="dxa"/>
          </w:tcPr>
          <w:p w14:paraId="1A9DC056" w14:textId="77777777" w:rsidR="00FC2DC4" w:rsidRPr="00833986" w:rsidRDefault="00000000" w:rsidP="008A0C66">
            <w:pPr>
              <w:jc w:val="center"/>
              <w:rPr>
                <w:rStyle w:val="Hipervnculo"/>
                <w:rFonts w:ascii="Arial" w:hAnsi="Arial" w:cs="Arial"/>
                <w:sz w:val="20"/>
                <w:szCs w:val="20"/>
                <w:lang w:val="es-ES"/>
              </w:rPr>
            </w:pPr>
            <w:hyperlink r:id="rId12" w:history="1">
              <w:r w:rsidR="00FC2DC4" w:rsidRPr="00FA4C66">
                <w:rPr>
                  <w:rStyle w:val="Hipervnculo"/>
                  <w:rFonts w:ascii="Arial" w:hAnsi="Arial" w:cs="Arial"/>
                  <w:sz w:val="20"/>
                  <w:szCs w:val="20"/>
                  <w:lang w:val="es-ES"/>
                </w:rPr>
                <w:t>www.michelin.es</w:t>
              </w:r>
            </w:hyperlink>
          </w:p>
          <w:p w14:paraId="30E85705" w14:textId="77777777" w:rsidR="00FC2DC4" w:rsidRPr="00833986" w:rsidRDefault="00FC2DC4" w:rsidP="008A0C66">
            <w:pPr>
              <w:jc w:val="center"/>
              <w:rPr>
                <w:rFonts w:ascii="Arial" w:hAnsi="Arial" w:cs="Arial"/>
                <w:color w:val="08519D"/>
                <w:sz w:val="20"/>
                <w:szCs w:val="20"/>
                <w:lang w:val="es-ES"/>
              </w:rPr>
            </w:pPr>
          </w:p>
        </w:tc>
      </w:tr>
      <w:tr w:rsidR="00FC2DC4" w:rsidRPr="00833986" w14:paraId="754FEE01" w14:textId="77777777" w:rsidTr="008A0C66">
        <w:tc>
          <w:tcPr>
            <w:tcW w:w="9016" w:type="dxa"/>
          </w:tcPr>
          <w:p w14:paraId="48A822E8" w14:textId="77777777" w:rsidR="00FC2DC4" w:rsidRPr="00833986" w:rsidRDefault="00FC2DC4" w:rsidP="008A0C66">
            <w:pPr>
              <w:jc w:val="center"/>
              <w:rPr>
                <w:rFonts w:ascii="Arial" w:hAnsi="Arial" w:cs="Arial"/>
                <w:color w:val="08519D"/>
                <w:sz w:val="20"/>
                <w:szCs w:val="20"/>
                <w:lang w:val="es-ES"/>
              </w:rPr>
            </w:pPr>
            <w:r w:rsidRPr="00833986">
              <w:rPr>
                <w:sz w:val="20"/>
                <w:szCs w:val="20"/>
              </w:rPr>
              <w:t xml:space="preserve">   </w:t>
            </w:r>
            <w:r w:rsidRPr="00833986">
              <w:rPr>
                <w:noProof/>
                <w:color w:val="000000"/>
                <w:sz w:val="20"/>
                <w:szCs w:val="20"/>
                <w:lang w:val="es-ES_tradnl" w:eastAsia="es-ES_tradnl"/>
              </w:rPr>
              <w:drawing>
                <wp:inline distT="0" distB="0" distL="0" distR="0" wp14:anchorId="0C0C758A" wp14:editId="5505F5CA">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3"/>
                          <a:stretch>
                            <a:fillRect/>
                          </a:stretch>
                        </pic:blipFill>
                        <pic:spPr>
                          <a:xfrm>
                            <a:off x="0" y="0"/>
                            <a:ext cx="152400" cy="123825"/>
                          </a:xfrm>
                          <a:prstGeom prst="rect">
                            <a:avLst/>
                          </a:prstGeom>
                        </pic:spPr>
                      </pic:pic>
                    </a:graphicData>
                  </a:graphic>
                </wp:inline>
              </w:drawing>
            </w:r>
            <w:hyperlink r:id="rId14" w:history="1">
              <w:r w:rsidRPr="00833986">
                <w:rPr>
                  <w:rFonts w:ascii="Arial" w:eastAsia="Arial" w:hAnsi="Arial" w:cs="Arial"/>
                  <w:color w:val="0000FF"/>
                  <w:sz w:val="20"/>
                  <w:szCs w:val="20"/>
                  <w:u w:val="single" w:color="0000FF"/>
                </w:rPr>
                <w:t>@MichelinNews</w:t>
              </w:r>
            </w:hyperlink>
            <w:r w:rsidRPr="00833986">
              <w:rPr>
                <w:rFonts w:ascii="Arial" w:eastAsia="Arial" w:hAnsi="Arial" w:cs="Arial"/>
                <w:color w:val="08519D"/>
                <w:sz w:val="20"/>
                <w:szCs w:val="20"/>
              </w:rPr>
              <w:t xml:space="preserve">  </w:t>
            </w:r>
            <w:r w:rsidRPr="00833986">
              <w:rPr>
                <w:noProof/>
                <w:color w:val="000000"/>
                <w:sz w:val="20"/>
                <w:szCs w:val="20"/>
                <w:lang w:val="es-ES_tradnl" w:eastAsia="es-ES_tradnl"/>
              </w:rPr>
              <w:drawing>
                <wp:inline distT="0" distB="0" distL="0" distR="0" wp14:anchorId="60B32B3C" wp14:editId="44544AB9">
                  <wp:extent cx="119575" cy="119575"/>
                  <wp:effectExtent l="0" t="0" r="0" b="0"/>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2041" cy="122041"/>
                          </a:xfrm>
                          <a:prstGeom prst="rect">
                            <a:avLst/>
                          </a:prstGeom>
                        </pic:spPr>
                      </pic:pic>
                    </a:graphicData>
                  </a:graphic>
                </wp:inline>
              </w:drawing>
            </w:r>
            <w:r w:rsidRPr="00833986">
              <w:rPr>
                <w:rFonts w:ascii="Arial" w:eastAsia="Arial" w:hAnsi="Arial" w:cs="Arial"/>
                <w:color w:val="08519D"/>
                <w:sz w:val="20"/>
                <w:szCs w:val="20"/>
              </w:rPr>
              <w:t xml:space="preserve"> </w:t>
            </w:r>
            <w:hyperlink r:id="rId16" w:history="1">
              <w:r w:rsidRPr="00833986">
                <w:rPr>
                  <w:rFonts w:ascii="Arial" w:eastAsia="Arial" w:hAnsi="Arial" w:cs="Arial"/>
                  <w:color w:val="0000FF"/>
                  <w:sz w:val="20"/>
                  <w:szCs w:val="20"/>
                  <w:u w:val="single" w:color="0000FF"/>
                </w:rPr>
                <w:t>@Michelinespana</w:t>
              </w:r>
            </w:hyperlink>
            <w:r w:rsidRPr="00833986">
              <w:rPr>
                <w:rFonts w:ascii="Arial" w:eastAsia="Arial" w:hAnsi="Arial" w:cs="Arial"/>
                <w:color w:val="08519D"/>
                <w:sz w:val="20"/>
                <w:szCs w:val="20"/>
              </w:rPr>
              <w:t xml:space="preserve">  </w:t>
            </w:r>
            <w:r w:rsidRPr="00833986">
              <w:rPr>
                <w:noProof/>
                <w:color w:val="000000"/>
                <w:sz w:val="20"/>
                <w:szCs w:val="20"/>
                <w:lang w:val="es-ES_tradnl" w:eastAsia="es-ES_tradnl"/>
              </w:rPr>
              <w:drawing>
                <wp:inline distT="0" distB="0" distL="0" distR="0" wp14:anchorId="7B38BC8D" wp14:editId="4AA67285">
                  <wp:extent cx="105654" cy="105654"/>
                  <wp:effectExtent l="0" t="0" r="0" b="0"/>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7995" cy="107995"/>
                          </a:xfrm>
                          <a:prstGeom prst="rect">
                            <a:avLst/>
                          </a:prstGeom>
                        </pic:spPr>
                      </pic:pic>
                    </a:graphicData>
                  </a:graphic>
                </wp:inline>
              </w:drawing>
            </w:r>
            <w:r w:rsidRPr="00833986">
              <w:rPr>
                <w:rFonts w:ascii="Arial" w:eastAsia="Arial" w:hAnsi="Arial" w:cs="Arial"/>
                <w:color w:val="08519D"/>
                <w:sz w:val="20"/>
                <w:szCs w:val="20"/>
              </w:rPr>
              <w:t xml:space="preserve"> </w:t>
            </w:r>
            <w:hyperlink r:id="rId18" w:history="1">
              <w:r w:rsidRPr="00833986">
                <w:rPr>
                  <w:rFonts w:ascii="Arial" w:eastAsia="Arial" w:hAnsi="Arial" w:cs="Arial"/>
                  <w:color w:val="0000FF"/>
                  <w:sz w:val="20"/>
                  <w:szCs w:val="20"/>
                  <w:u w:val="single" w:color="0000FF"/>
                </w:rPr>
                <w:t>@Michelinespana</w:t>
              </w:r>
            </w:hyperlink>
            <w:r w:rsidRPr="00833986">
              <w:rPr>
                <w:rFonts w:ascii="Arial" w:eastAsia="Arial" w:hAnsi="Arial" w:cs="Arial"/>
                <w:color w:val="08519D"/>
                <w:sz w:val="20"/>
                <w:szCs w:val="20"/>
              </w:rPr>
              <w:t xml:space="preserve">  </w:t>
            </w:r>
            <w:r w:rsidRPr="00833986">
              <w:rPr>
                <w:noProof/>
                <w:color w:val="000000"/>
                <w:sz w:val="20"/>
                <w:szCs w:val="20"/>
                <w:lang w:val="es-ES_tradnl" w:eastAsia="es-ES_tradnl"/>
              </w:rPr>
              <w:drawing>
                <wp:inline distT="0" distB="0" distL="0" distR="0" wp14:anchorId="6E84378C" wp14:editId="600F4198">
                  <wp:extent cx="122213" cy="122213"/>
                  <wp:effectExtent l="0" t="0" r="5080" b="508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3819" cy="123819"/>
                          </a:xfrm>
                          <a:prstGeom prst="rect">
                            <a:avLst/>
                          </a:prstGeom>
                        </pic:spPr>
                      </pic:pic>
                    </a:graphicData>
                  </a:graphic>
                </wp:inline>
              </w:drawing>
            </w:r>
            <w:r w:rsidRPr="00833986">
              <w:rPr>
                <w:rFonts w:ascii="Arial" w:eastAsia="Arial" w:hAnsi="Arial" w:cs="Arial"/>
                <w:color w:val="08519D"/>
                <w:sz w:val="20"/>
                <w:szCs w:val="20"/>
              </w:rPr>
              <w:t xml:space="preserve"> </w:t>
            </w:r>
            <w:hyperlink r:id="rId20" w:history="1">
              <w:r w:rsidRPr="00833986">
                <w:rPr>
                  <w:rFonts w:ascii="Arial" w:eastAsia="Arial" w:hAnsi="Arial" w:cs="Arial"/>
                  <w:color w:val="0000FF"/>
                  <w:sz w:val="20"/>
                  <w:szCs w:val="20"/>
                  <w:u w:val="single" w:color="0000FF"/>
                </w:rPr>
                <w:t>@Michelin</w:t>
              </w:r>
            </w:hyperlink>
          </w:p>
        </w:tc>
      </w:tr>
    </w:tbl>
    <w:p w14:paraId="166A8065" w14:textId="77777777" w:rsidR="00FC2DC4" w:rsidRPr="00833986" w:rsidRDefault="00FC2DC4" w:rsidP="00FC2DC4">
      <w:pPr>
        <w:jc w:val="center"/>
        <w:rPr>
          <w:rFonts w:ascii="Arial" w:hAnsi="Arial" w:cs="Arial"/>
          <w:sz w:val="20"/>
          <w:szCs w:val="20"/>
          <w:lang w:val="es-ES"/>
        </w:rPr>
      </w:pPr>
    </w:p>
    <w:p w14:paraId="0ECC690D" w14:textId="77777777" w:rsidR="00FC2DC4" w:rsidRPr="006D4CB8" w:rsidRDefault="00FC2DC4" w:rsidP="00FC2DC4">
      <w:pPr>
        <w:jc w:val="center"/>
        <w:rPr>
          <w:rFonts w:ascii="Arial" w:hAnsi="Arial" w:cs="Arial"/>
          <w:lang w:val="es-ES"/>
        </w:rPr>
      </w:pPr>
      <w:r>
        <w:rPr>
          <w:rFonts w:ascii="Arial" w:hAnsi="Arial" w:cs="Arial"/>
          <w:sz w:val="20"/>
          <w:szCs w:val="20"/>
          <w:lang w:val="es-ES"/>
        </w:rPr>
        <w:t xml:space="preserve">Glorieta de </w:t>
      </w:r>
      <w:proofErr w:type="spellStart"/>
      <w:r>
        <w:rPr>
          <w:rFonts w:ascii="Arial" w:hAnsi="Arial" w:cs="Arial"/>
          <w:sz w:val="20"/>
          <w:szCs w:val="20"/>
          <w:lang w:val="es-ES"/>
        </w:rPr>
        <w:t>Bibendum</w:t>
      </w:r>
      <w:proofErr w:type="spellEnd"/>
      <w:r>
        <w:rPr>
          <w:rFonts w:ascii="Arial" w:hAnsi="Arial" w:cs="Arial"/>
          <w:sz w:val="20"/>
          <w:szCs w:val="20"/>
          <w:lang w:val="es-ES"/>
        </w:rPr>
        <w:t xml:space="preserve"> nº1 – 47009 Valladolid </w:t>
      </w:r>
      <w:r w:rsidRPr="00833986">
        <w:rPr>
          <w:rFonts w:ascii="Arial" w:hAnsi="Arial" w:cs="Arial"/>
          <w:sz w:val="20"/>
          <w:szCs w:val="20"/>
          <w:lang w:val="es-ES"/>
        </w:rPr>
        <w:t xml:space="preserve">– </w:t>
      </w:r>
      <w:r w:rsidRPr="006D4CB8">
        <w:rPr>
          <w:rFonts w:ascii="Arial" w:hAnsi="Arial" w:cs="Arial"/>
          <w:lang w:val="es-ES"/>
        </w:rPr>
        <w:t xml:space="preserve"> ESPAÑA</w:t>
      </w:r>
    </w:p>
    <w:p w14:paraId="36092079" w14:textId="5D050BC7" w:rsidR="00DF74EF" w:rsidRPr="00E3565C" w:rsidRDefault="00DF74EF" w:rsidP="00FC2DC4">
      <w:pPr>
        <w:spacing w:line="276" w:lineRule="auto"/>
        <w:jc w:val="center"/>
        <w:rPr>
          <w:rFonts w:ascii="Arial" w:hAnsi="Arial" w:cs="Arial"/>
          <w:lang w:val="es-ES"/>
        </w:rPr>
      </w:pPr>
    </w:p>
    <w:sectPr w:rsidR="00DF74EF" w:rsidRPr="00E3565C" w:rsidSect="00D4134F">
      <w:headerReference w:type="default" r:id="rId21"/>
      <w:footerReference w:type="default" r:id="rId22"/>
      <w:headerReference w:type="first" r:id="rId23"/>
      <w:footerReference w:type="first" r:id="rId24"/>
      <w:pgSz w:w="11906" w:h="16838"/>
      <w:pgMar w:top="1440" w:right="1440" w:bottom="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A5E67" w14:textId="77777777" w:rsidR="004D35A3" w:rsidRDefault="004D35A3" w:rsidP="00F24D98">
      <w:r>
        <w:separator/>
      </w:r>
    </w:p>
  </w:endnote>
  <w:endnote w:type="continuationSeparator" w:id="0">
    <w:p w14:paraId="640660B3" w14:textId="77777777" w:rsidR="004D35A3" w:rsidRDefault="004D35A3"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Michelin">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7F3B" w14:textId="24A15774" w:rsidR="0044379B" w:rsidRPr="0044379B" w:rsidRDefault="009E0191" w:rsidP="0044379B">
    <w:pPr>
      <w:jc w:val="both"/>
      <w:rPr>
        <w:rFonts w:ascii="Arial" w:hAnsi="Arial" w:cs="Arial"/>
        <w:sz w:val="20"/>
        <w:szCs w:val="20"/>
        <w:lang w:val="en-US"/>
      </w:rPr>
    </w:pPr>
    <w:r>
      <w:rPr>
        <w:rFonts w:ascii="Arial" w:hAnsi="Arial" w:cs="Arial"/>
        <w:sz w:val="20"/>
        <w:szCs w:val="20"/>
        <w:lang w:val="en-US"/>
      </w:rPr>
      <w:t>*</w:t>
    </w:r>
    <w:proofErr w:type="spellStart"/>
    <w:r>
      <w:rPr>
        <w:rFonts w:ascii="Arial" w:hAnsi="Arial" w:cs="Arial"/>
        <w:sz w:val="20"/>
        <w:szCs w:val="20"/>
        <w:lang w:val="en-US"/>
      </w:rPr>
      <w:t>AirCaptif</w:t>
    </w:r>
    <w:proofErr w:type="spellEnd"/>
    <w:r>
      <w:rPr>
        <w:rFonts w:ascii="Arial" w:hAnsi="Arial" w:cs="Arial"/>
        <w:sz w:val="20"/>
        <w:szCs w:val="20"/>
        <w:lang w:val="en-US"/>
      </w:rPr>
      <w:t xml:space="preserve">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F83" w14:textId="1742A22F" w:rsidR="0044379B" w:rsidRPr="0044379B" w:rsidRDefault="00DB247C" w:rsidP="0044379B">
    <w:pPr>
      <w:jc w:val="both"/>
      <w:rPr>
        <w:rFonts w:ascii="Arial" w:hAnsi="Arial" w:cs="Arial"/>
        <w:sz w:val="20"/>
        <w:szCs w:val="20"/>
        <w:lang w:val="en-US"/>
      </w:rPr>
    </w:pPr>
    <w:r>
      <w:rPr>
        <w:rFonts w:ascii="Arial" w:hAnsi="Arial" w:cs="Arial"/>
        <w:sz w:val="20"/>
        <w:szCs w:val="20"/>
        <w:lang w:val="en-US"/>
      </w:rPr>
      <w:t>*</w:t>
    </w:r>
    <w:proofErr w:type="spellStart"/>
    <w:r>
      <w:rPr>
        <w:rFonts w:ascii="Arial" w:hAnsi="Arial" w:cs="Arial"/>
        <w:sz w:val="20"/>
        <w:szCs w:val="20"/>
        <w:lang w:val="en-US"/>
      </w:rPr>
      <w:t>AirCaptif</w:t>
    </w:r>
    <w:proofErr w:type="spellEnd"/>
    <w:r>
      <w:rPr>
        <w:rFonts w:ascii="Arial" w:hAnsi="Arial" w:cs="Arial"/>
        <w:sz w:val="20"/>
        <w:szCs w:val="20"/>
        <w:lang w:val="en-US"/>
      </w:rPr>
      <w:t xml:space="preserve"> company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C73CB" w14:textId="77777777" w:rsidR="004D35A3" w:rsidRDefault="004D35A3" w:rsidP="00F24D98">
      <w:r>
        <w:separator/>
      </w:r>
    </w:p>
  </w:footnote>
  <w:footnote w:type="continuationSeparator" w:id="0">
    <w:p w14:paraId="24A05B7E" w14:textId="77777777" w:rsidR="004D35A3" w:rsidRDefault="004D35A3"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63977E8A" w:rsidR="00C53F0C" w:rsidRPr="00C53F0C" w:rsidRDefault="0023036A"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rPr>
      <w:drawing>
        <wp:inline distT="0" distB="0" distL="0" distR="0" wp14:anchorId="585B442C" wp14:editId="643B397D">
          <wp:extent cx="7416634" cy="965606"/>
          <wp:effectExtent l="0" t="0" r="0" b="635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a14="http://schemas.microsoft.com/office/drawing/2010/main" val="0"/>
                      </a:ext>
                    </a:extLst>
                  </a:blip>
                  <a:srcRect t="-1" b="48550"/>
                  <a:stretch/>
                </pic:blipFill>
                <pic:spPr bwMode="auto">
                  <a:xfrm>
                    <a:off x="0" y="0"/>
                    <a:ext cx="7442693" cy="96899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0E5C151B" w:rsidR="001963B1" w:rsidRDefault="0023036A" w:rsidP="006C44F0">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2B1079E5" wp14:editId="7BE6C852">
              <wp:simplePos x="0" y="0"/>
              <wp:positionH relativeFrom="page">
                <wp:posOffset>190500</wp:posOffset>
              </wp:positionH>
              <wp:positionV relativeFrom="paragraph">
                <wp:posOffset>1394460</wp:posOffset>
              </wp:positionV>
              <wp:extent cx="1590675" cy="2540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590675" cy="254000"/>
                      </a:xfrm>
                      <a:prstGeom prst="rect">
                        <a:avLst/>
                      </a:prstGeom>
                      <a:solidFill>
                        <a:schemeClr val="lt1"/>
                      </a:solidFill>
                      <a:ln w="6350">
                        <a:noFill/>
                      </a:ln>
                    </wps:spPr>
                    <wps:txbx>
                      <w:txbxContent>
                        <w:p w14:paraId="239CAE9F" w14:textId="08E7847C" w:rsidR="003F197B" w:rsidRPr="00505D8C" w:rsidRDefault="00E80672" w:rsidP="003F197B">
                          <w:pPr>
                            <w:jc w:val="center"/>
                            <w:rPr>
                              <w:rFonts w:ascii="Michelin" w:hAnsi="Michelin"/>
                              <w:color w:val="575757"/>
                            </w:rPr>
                          </w:pPr>
                          <w:r>
                            <w:rPr>
                              <w:rFonts w:ascii="Michelin" w:hAnsi="Michelin"/>
                              <w:color w:val="575757"/>
                            </w:rPr>
                            <w:t>CORPORATIVOO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079E5" id="_x0000_t202" coordsize="21600,21600" o:spt="202" path="m,l,21600r21600,l21600,xe">
              <v:stroke joinstyle="miter"/>
              <v:path gradientshapeok="t" o:connecttype="rect"/>
            </v:shapetype>
            <v:shape id="Text Box 2" o:spid="_x0000_s1026" type="#_x0000_t202" style="position:absolute;left:0;text-align:left;margin-left:15pt;margin-top:109.8pt;width:125.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w3bQgIAAHkEAAAOAAAAZHJzL2Uyb0RvYy54bWysVN9v2jAQfp+0/8Hy+0jIgLYRoWJUTJNQ&#10;WwmmPhvHJpEcn2cbEvbX7+yElnV7mvbi3PnO9+P77jK/7xpFTsK6GnRBx6OUEqE5lLU+FPT7bv3p&#10;lhLnmS6ZAi0KehaO3i8+fpi3JhcZVKBKYQkG0S5vTUEr702eJI5XomFuBEZoNEqwDfOo2kNSWtZi&#10;9EYlWZrOkhZsaSxw4RzePvRGuojxpRTcP0nphCeqoFibj6eN5z6cyWLO8oNlpqr5UAb7hyoaVmtM&#10;+hrqgXlGjrb+I1RTcwsOpB9xaBKQsuYi9oDdjNN33WwrZkTsBcFx5hUm9//C8sfTsyV1WdCMEs0a&#10;pGgnOk++QEeygE5rXI5OW4NuvsNrZPly7/AyNN1J24QvtkPQjjifX7ENwXh4NL1LZzdTSjjasukk&#10;TSP4ydtrY53/KqAhQSioRe4ipOy0cR4rQdeLS0jmQNXlulYqKmFexEpZcmLItPKxRnzxm5fSpC3o&#10;7PM0jYE1hOd9ZKUxQei17ylIvtt3AwB7KM/Yv4V+fpzh6xqL3DDnn5nFgcGWcQn8Ex5SASaBQaKk&#10;Avvzb/fBH3lEKyUtDmBB3Y8js4IS9U0jw3fjySRMbFQm05sMFXtt2V9b9LFZAXY+xnUzPIrB36uL&#10;KC00L7gry5AVTUxzzF1QfxFXvl8L3DUulsvohDNqmN/oreEhdEA6ULDrXpg1A08eGX6Ey6iy/B1d&#10;vW94qWF59CDryGUAuEd1wB3nO1I87GJYoGs9er39MRa/AAAA//8DAFBLAwQUAAYACAAAACEAl1dr&#10;DOIAAAAKAQAADwAAAGRycy9kb3ducmV2LnhtbEyPT0+DQBDF7yZ+h82YeDHtUgi1IktjjH+S3ixV&#10;423LjkBkZwm7Bfz2jie9zcx7efN7+Xa2nRhx8K0jBatlBAKpcqalWsGhfFxsQPigyejOESr4Rg/b&#10;4vws15lxE73guA+14BDymVbQhNBnUvqqQav90vVIrH26werA61BLM+iJw20n4yhaS6tb4g+N7vG+&#10;weprf7IKPq7q952fn16nJE36h+exvH4zpVKXF/PdLYiAc/gzwy8+o0PBTEd3IuNFpyCJuEpQEK9u&#10;1iDYEG+iFMSRh5Qvssjl/wrFDwAAAP//AwBQSwECLQAUAAYACAAAACEAtoM4kv4AAADhAQAAEwAA&#10;AAAAAAAAAAAAAAAAAAAAW0NvbnRlbnRfVHlwZXNdLnhtbFBLAQItABQABgAIAAAAIQA4/SH/1gAA&#10;AJQBAAALAAAAAAAAAAAAAAAAAC8BAABfcmVscy8ucmVsc1BLAQItABQABgAIAAAAIQBl3w3bQgIA&#10;AHkEAAAOAAAAAAAAAAAAAAAAAC4CAABkcnMvZTJvRG9jLnhtbFBLAQItABQABgAIAAAAIQCXV2sM&#10;4gAAAAoBAAAPAAAAAAAAAAAAAAAAAJwEAABkcnMvZG93bnJldi54bWxQSwUGAAAAAAQABADzAAAA&#10;qwUAAAAA&#10;" fillcolor="white [3201]" stroked="f" strokeweight=".5pt">
              <v:textbox>
                <w:txbxContent>
                  <w:p w14:paraId="239CAE9F" w14:textId="08E7847C" w:rsidR="003F197B" w:rsidRPr="00505D8C" w:rsidRDefault="00E80672" w:rsidP="003F197B">
                    <w:pPr>
                      <w:jc w:val="center"/>
                      <w:rPr>
                        <w:rFonts w:ascii="Michelin" w:hAnsi="Michelin"/>
                        <w:color w:val="575757"/>
                      </w:rPr>
                    </w:pPr>
                    <w:r>
                      <w:rPr>
                        <w:rFonts w:ascii="Michelin" w:hAnsi="Michelin"/>
                        <w:color w:val="575757"/>
                      </w:rPr>
                      <w:t>CORPORATIVOO</w:t>
                    </w:r>
                  </w:p>
                </w:txbxContent>
              </v:textbox>
              <w10:wrap anchorx="page"/>
            </v:shape>
          </w:pict>
        </mc:Fallback>
      </mc:AlternateContent>
    </w:r>
    <w:r w:rsidR="00170CB5">
      <w:rPr>
        <w:rFonts w:ascii="Michelin Unit Titling" w:hAnsi="Michelin Unit Titling"/>
        <w:noProof/>
        <w:color w:val="000000" w:themeColor="text1"/>
      </w:rPr>
      <mc:AlternateContent>
        <mc:Choice Requires="wps">
          <w:drawing>
            <wp:anchor distT="0" distB="0" distL="114300" distR="114300" simplePos="0" relativeHeight="251659264" behindDoc="0" locked="0" layoutInCell="1" allowOverlap="1" wp14:anchorId="6B80B4D6" wp14:editId="7DA2708A">
              <wp:simplePos x="0" y="0"/>
              <wp:positionH relativeFrom="page">
                <wp:posOffset>2200949</wp:posOffset>
              </wp:positionH>
              <wp:positionV relativeFrom="paragraph">
                <wp:posOffset>788035</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423BDECF" w:rsidR="000B3F91" w:rsidRPr="00505D8C" w:rsidRDefault="00E80672" w:rsidP="000B3F91">
                          <w:pPr>
                            <w:jc w:val="center"/>
                            <w:rPr>
                              <w:rFonts w:ascii="Michelin" w:hAnsi="Michelin"/>
                              <w:color w:val="575757"/>
                            </w:rPr>
                          </w:pPr>
                          <w:r>
                            <w:rPr>
                              <w:rFonts w:ascii="Michelin" w:hAnsi="Michelin"/>
                              <w:color w:val="575757"/>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0B4D6" id="Text Box 4" o:spid="_x0000_s1027" type="#_x0000_t202" style="position:absolute;left:0;text-align:left;margin-left:173.3pt;margin-top:62.0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vjQwIAAIAEAAAOAAAAZHJzL2Uyb0RvYy54bWysVFFv2jAQfp+0/2D5fSShlEJEqBgV0yTU&#10;VqJTn41jk0iOz7MNCfv1OztAabenaS/mfHf5fPd9d8zuu0aRg7CuBl3QbJBSIjSHsta7gv54WX2Z&#10;UOI80yVToEVBj8LR+/nnT7PW5GIIFahSWIIg2uWtKWjlvcmTxPFKNMwNwAiNQQm2YR6vdpeUlrWI&#10;3qhkmKbjpAVbGgtcOIfehz5I5xFfSsH9k5ROeKIKirX5eNp4bsOZzGcs31lmqpqfymD/UEXDao2P&#10;XqAemGdkb+s/oJqaW3Ag/YBDk4CUNRexB+wmSz90s6mYEbEXJMeZC03u/8Hyx8OzJXVZ0BElmjUo&#10;0YvoPPkKHRkFdlrjckzaGEzzHbpR5bPfoTM03UnbhF9sh2AceT5euA1gHJ3D6V02STHEMXYzzSaT&#10;cYBJ3r421vlvAhoSjIJa1C5Syg5r5/vUc0p4zIGqy1WtVLyEeRFLZcmBodLKxxoR/F2W0qQt6Pjm&#10;No3AGsLnPbLSWEvote8pWL7bdpGZS79bKI9Ig4V+jJzhqxprXTPnn5nFucH2cBf8Ex5SAb4FJ4uS&#10;Cuyvv/lDPsqJUUpanMOCup97ZgUl6rtGoafZaBQGN15Gt3dDvNjryPY6ovfNEpCADLfO8GiGfK/O&#10;prTQvOLKLMKrGGKa49sF9Wdz6fvtwJXjYrGISTiqhvm13hgeoAPhQYmX7pVZc5LLo9CPcJ5Yln9Q&#10;rc8NX2pY7D3IOkoaeO5ZPdGPYx6H4rSSYY+u7zHr7Y9j/hsAAP//AwBQSwMEFAAGAAgAAAAhAF2n&#10;AYvhAAAACwEAAA8AAABkcnMvZG93bnJldi54bWxMj0tPhEAQhO8m/odJm3gx7sCyiwQZNsb4SLy5&#10;+Ii3WaYFItNDmFnAf2970mNXfamuKnaL7cWEo+8cKYhXEQik2pmOGgUv1f1lBsIHTUb3jlDBN3rY&#10;lacnhc6Nm+kZp31oBIeQz7WCNoQhl9LXLVrtV25AYu/TjVYHPsdGmlHPHG57uY6iVFrdEX9o9YC3&#10;LdZf+6NV8HHRvD/55eF1TrbJcPc4VVdvplLq/Gy5uQYRcAl/MPzW5+pQcqeDO5LxoleQbNKUUTbW&#10;mxgEE1m8YeXASrbNQJaF/L+h/AEAAP//AwBQSwECLQAUAAYACAAAACEAtoM4kv4AAADhAQAAEwAA&#10;AAAAAAAAAAAAAAAAAAAAW0NvbnRlbnRfVHlwZXNdLnhtbFBLAQItABQABgAIAAAAIQA4/SH/1gAA&#10;AJQBAAALAAAAAAAAAAAAAAAAAC8BAABfcmVscy8ucmVsc1BLAQItABQABgAIAAAAIQBRVfvjQwIA&#10;AIAEAAAOAAAAAAAAAAAAAAAAAC4CAABkcnMvZTJvRG9jLnhtbFBLAQItABQABgAIAAAAIQBdpwGL&#10;4QAAAAsBAAAPAAAAAAAAAAAAAAAAAJ0EAABkcnMvZG93bnJldi54bWxQSwUGAAAAAAQABADzAAAA&#10;qwUAAAAA&#10;" fillcolor="white [3201]" stroked="f" strokeweight=".5pt">
              <v:textbox>
                <w:txbxContent>
                  <w:p w14:paraId="5ECC90E7" w14:textId="423BDECF" w:rsidR="000B3F91" w:rsidRPr="00505D8C" w:rsidRDefault="00E80672" w:rsidP="000B3F91">
                    <w:pPr>
                      <w:jc w:val="center"/>
                      <w:rPr>
                        <w:rFonts w:ascii="Michelin" w:hAnsi="Michelin"/>
                        <w:color w:val="575757"/>
                      </w:rPr>
                    </w:pPr>
                    <w:r>
                      <w:rPr>
                        <w:rFonts w:ascii="Michelin" w:hAnsi="Michelin"/>
                        <w:color w:val="575757"/>
                      </w:rPr>
                      <w:t>INFORMACIÓN DE PRENSA</w:t>
                    </w:r>
                  </w:p>
                </w:txbxContent>
              </v:textbox>
              <w10:wrap anchorx="page"/>
            </v:shape>
          </w:pict>
        </mc:Fallback>
      </mc:AlternateContent>
    </w:r>
    <w:r>
      <w:rPr>
        <w:noProof/>
      </w:rPr>
      <w:drawing>
        <wp:inline distT="0" distB="0" distL="0" distR="0" wp14:anchorId="7DEDE8E6" wp14:editId="09552664">
          <wp:extent cx="7427876" cy="1879600"/>
          <wp:effectExtent l="0" t="0" r="190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439609" cy="18825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8DAD7A6">
      <w:start w:val="1"/>
      <w:numFmt w:val="bullet"/>
      <w:lvlText w:val="-"/>
      <w:lvlJc w:val="left"/>
      <w:pPr>
        <w:ind w:left="0" w:firstLine="0"/>
      </w:pPr>
      <w:rPr>
        <w:rFonts w:ascii="Calibri" w:eastAsia="Calibri" w:hAnsi="Calibri" w:cs="Calibri"/>
        <w:b/>
        <w:bCs/>
        <w:spacing w:val="15"/>
        <w:sz w:val="24"/>
        <w:szCs w:val="24"/>
      </w:rPr>
    </w:lvl>
    <w:lvl w:ilvl="1" w:tplc="B15A65EC">
      <w:start w:val="1"/>
      <w:numFmt w:val="bullet"/>
      <w:lvlText w:val="o"/>
      <w:lvlJc w:val="left"/>
      <w:pPr>
        <w:tabs>
          <w:tab w:val="num" w:pos="1440"/>
        </w:tabs>
        <w:ind w:left="1440" w:hanging="360"/>
      </w:pPr>
      <w:rPr>
        <w:rFonts w:ascii="Courier New" w:hAnsi="Courier New"/>
      </w:rPr>
    </w:lvl>
    <w:lvl w:ilvl="2" w:tplc="703084FE">
      <w:start w:val="1"/>
      <w:numFmt w:val="bullet"/>
      <w:lvlText w:val=""/>
      <w:lvlJc w:val="left"/>
      <w:pPr>
        <w:tabs>
          <w:tab w:val="num" w:pos="2160"/>
        </w:tabs>
        <w:ind w:left="2160" w:hanging="360"/>
      </w:pPr>
      <w:rPr>
        <w:rFonts w:ascii="Wingdings" w:hAnsi="Wingdings"/>
      </w:rPr>
    </w:lvl>
    <w:lvl w:ilvl="3" w:tplc="988CB982">
      <w:start w:val="1"/>
      <w:numFmt w:val="bullet"/>
      <w:lvlText w:val=""/>
      <w:lvlJc w:val="left"/>
      <w:pPr>
        <w:tabs>
          <w:tab w:val="num" w:pos="2880"/>
        </w:tabs>
        <w:ind w:left="2880" w:hanging="360"/>
      </w:pPr>
      <w:rPr>
        <w:rFonts w:ascii="Symbol" w:hAnsi="Symbol"/>
      </w:rPr>
    </w:lvl>
    <w:lvl w:ilvl="4" w:tplc="3538F47C">
      <w:start w:val="1"/>
      <w:numFmt w:val="bullet"/>
      <w:lvlText w:val="o"/>
      <w:lvlJc w:val="left"/>
      <w:pPr>
        <w:tabs>
          <w:tab w:val="num" w:pos="3600"/>
        </w:tabs>
        <w:ind w:left="3600" w:hanging="360"/>
      </w:pPr>
      <w:rPr>
        <w:rFonts w:ascii="Courier New" w:hAnsi="Courier New"/>
      </w:rPr>
    </w:lvl>
    <w:lvl w:ilvl="5" w:tplc="C186C36E">
      <w:start w:val="1"/>
      <w:numFmt w:val="bullet"/>
      <w:lvlText w:val=""/>
      <w:lvlJc w:val="left"/>
      <w:pPr>
        <w:tabs>
          <w:tab w:val="num" w:pos="4320"/>
        </w:tabs>
        <w:ind w:left="4320" w:hanging="360"/>
      </w:pPr>
      <w:rPr>
        <w:rFonts w:ascii="Wingdings" w:hAnsi="Wingdings"/>
      </w:rPr>
    </w:lvl>
    <w:lvl w:ilvl="6" w:tplc="FE8CDC22">
      <w:start w:val="1"/>
      <w:numFmt w:val="bullet"/>
      <w:lvlText w:val=""/>
      <w:lvlJc w:val="left"/>
      <w:pPr>
        <w:tabs>
          <w:tab w:val="num" w:pos="5040"/>
        </w:tabs>
        <w:ind w:left="5040" w:hanging="360"/>
      </w:pPr>
      <w:rPr>
        <w:rFonts w:ascii="Symbol" w:hAnsi="Symbol"/>
      </w:rPr>
    </w:lvl>
    <w:lvl w:ilvl="7" w:tplc="A94090D0">
      <w:start w:val="1"/>
      <w:numFmt w:val="bullet"/>
      <w:lvlText w:val="o"/>
      <w:lvlJc w:val="left"/>
      <w:pPr>
        <w:tabs>
          <w:tab w:val="num" w:pos="5760"/>
        </w:tabs>
        <w:ind w:left="5760" w:hanging="360"/>
      </w:pPr>
      <w:rPr>
        <w:rFonts w:ascii="Courier New" w:hAnsi="Courier New"/>
      </w:rPr>
    </w:lvl>
    <w:lvl w:ilvl="8" w:tplc="E542A694">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47366C1A">
      <w:start w:val="1"/>
      <w:numFmt w:val="bullet"/>
      <w:lvlText w:val=""/>
      <w:lvlJc w:val="left"/>
      <w:pPr>
        <w:ind w:left="720" w:hanging="360"/>
      </w:pPr>
      <w:rPr>
        <w:rFonts w:ascii="Symbol" w:hAnsi="Symbol"/>
        <w:b w:val="0"/>
        <w:bCs w:val="0"/>
      </w:rPr>
    </w:lvl>
    <w:lvl w:ilvl="1" w:tplc="B10EF66C">
      <w:start w:val="1"/>
      <w:numFmt w:val="bullet"/>
      <w:lvlText w:val="o"/>
      <w:lvlJc w:val="left"/>
      <w:pPr>
        <w:tabs>
          <w:tab w:val="num" w:pos="1440"/>
        </w:tabs>
        <w:ind w:left="1440" w:hanging="360"/>
      </w:pPr>
      <w:rPr>
        <w:rFonts w:ascii="Courier New" w:hAnsi="Courier New"/>
      </w:rPr>
    </w:lvl>
    <w:lvl w:ilvl="2" w:tplc="1814071E">
      <w:start w:val="1"/>
      <w:numFmt w:val="bullet"/>
      <w:lvlText w:val=""/>
      <w:lvlJc w:val="left"/>
      <w:pPr>
        <w:tabs>
          <w:tab w:val="num" w:pos="2160"/>
        </w:tabs>
        <w:ind w:left="2160" w:hanging="360"/>
      </w:pPr>
      <w:rPr>
        <w:rFonts w:ascii="Wingdings" w:hAnsi="Wingdings"/>
      </w:rPr>
    </w:lvl>
    <w:lvl w:ilvl="3" w:tplc="4C7A636C">
      <w:start w:val="1"/>
      <w:numFmt w:val="bullet"/>
      <w:lvlText w:val=""/>
      <w:lvlJc w:val="left"/>
      <w:pPr>
        <w:tabs>
          <w:tab w:val="num" w:pos="2880"/>
        </w:tabs>
        <w:ind w:left="2880" w:hanging="360"/>
      </w:pPr>
      <w:rPr>
        <w:rFonts w:ascii="Symbol" w:hAnsi="Symbol"/>
      </w:rPr>
    </w:lvl>
    <w:lvl w:ilvl="4" w:tplc="90964C54">
      <w:start w:val="1"/>
      <w:numFmt w:val="bullet"/>
      <w:lvlText w:val="o"/>
      <w:lvlJc w:val="left"/>
      <w:pPr>
        <w:tabs>
          <w:tab w:val="num" w:pos="3600"/>
        </w:tabs>
        <w:ind w:left="3600" w:hanging="360"/>
      </w:pPr>
      <w:rPr>
        <w:rFonts w:ascii="Courier New" w:hAnsi="Courier New"/>
      </w:rPr>
    </w:lvl>
    <w:lvl w:ilvl="5" w:tplc="81BC9F3A">
      <w:start w:val="1"/>
      <w:numFmt w:val="bullet"/>
      <w:lvlText w:val=""/>
      <w:lvlJc w:val="left"/>
      <w:pPr>
        <w:tabs>
          <w:tab w:val="num" w:pos="4320"/>
        </w:tabs>
        <w:ind w:left="4320" w:hanging="360"/>
      </w:pPr>
      <w:rPr>
        <w:rFonts w:ascii="Wingdings" w:hAnsi="Wingdings"/>
      </w:rPr>
    </w:lvl>
    <w:lvl w:ilvl="6" w:tplc="F76EE538">
      <w:start w:val="1"/>
      <w:numFmt w:val="bullet"/>
      <w:lvlText w:val=""/>
      <w:lvlJc w:val="left"/>
      <w:pPr>
        <w:tabs>
          <w:tab w:val="num" w:pos="5040"/>
        </w:tabs>
        <w:ind w:left="5040" w:hanging="360"/>
      </w:pPr>
      <w:rPr>
        <w:rFonts w:ascii="Symbol" w:hAnsi="Symbol"/>
      </w:rPr>
    </w:lvl>
    <w:lvl w:ilvl="7" w:tplc="11CE795A">
      <w:start w:val="1"/>
      <w:numFmt w:val="bullet"/>
      <w:lvlText w:val="o"/>
      <w:lvlJc w:val="left"/>
      <w:pPr>
        <w:tabs>
          <w:tab w:val="num" w:pos="5760"/>
        </w:tabs>
        <w:ind w:left="5760" w:hanging="360"/>
      </w:pPr>
      <w:rPr>
        <w:rFonts w:ascii="Courier New" w:hAnsi="Courier New"/>
      </w:rPr>
    </w:lvl>
    <w:lvl w:ilvl="8" w:tplc="F88CD3EC">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60E47088">
      <w:start w:val="1"/>
      <w:numFmt w:val="bullet"/>
      <w:lvlText w:val=""/>
      <w:lvlJc w:val="left"/>
      <w:pPr>
        <w:ind w:left="720" w:hanging="360"/>
      </w:pPr>
      <w:rPr>
        <w:rFonts w:ascii="Symbol" w:hAnsi="Symbol"/>
        <w:b w:val="0"/>
        <w:bCs w:val="0"/>
      </w:rPr>
    </w:lvl>
    <w:lvl w:ilvl="1" w:tplc="9E84AA54">
      <w:start w:val="1"/>
      <w:numFmt w:val="bullet"/>
      <w:lvlText w:val="o"/>
      <w:lvlJc w:val="left"/>
      <w:pPr>
        <w:tabs>
          <w:tab w:val="num" w:pos="1440"/>
        </w:tabs>
        <w:ind w:left="1440" w:hanging="360"/>
      </w:pPr>
      <w:rPr>
        <w:rFonts w:ascii="Courier New" w:hAnsi="Courier New"/>
      </w:rPr>
    </w:lvl>
    <w:lvl w:ilvl="2" w:tplc="DB1C48EA">
      <w:start w:val="1"/>
      <w:numFmt w:val="bullet"/>
      <w:lvlText w:val=""/>
      <w:lvlJc w:val="left"/>
      <w:pPr>
        <w:tabs>
          <w:tab w:val="num" w:pos="2160"/>
        </w:tabs>
        <w:ind w:left="2160" w:hanging="360"/>
      </w:pPr>
      <w:rPr>
        <w:rFonts w:ascii="Wingdings" w:hAnsi="Wingdings"/>
      </w:rPr>
    </w:lvl>
    <w:lvl w:ilvl="3" w:tplc="A35C860C">
      <w:start w:val="1"/>
      <w:numFmt w:val="bullet"/>
      <w:lvlText w:val=""/>
      <w:lvlJc w:val="left"/>
      <w:pPr>
        <w:tabs>
          <w:tab w:val="num" w:pos="2880"/>
        </w:tabs>
        <w:ind w:left="2880" w:hanging="360"/>
      </w:pPr>
      <w:rPr>
        <w:rFonts w:ascii="Symbol" w:hAnsi="Symbol"/>
      </w:rPr>
    </w:lvl>
    <w:lvl w:ilvl="4" w:tplc="062C07DA">
      <w:start w:val="1"/>
      <w:numFmt w:val="bullet"/>
      <w:lvlText w:val="o"/>
      <w:lvlJc w:val="left"/>
      <w:pPr>
        <w:tabs>
          <w:tab w:val="num" w:pos="3600"/>
        </w:tabs>
        <w:ind w:left="3600" w:hanging="360"/>
      </w:pPr>
      <w:rPr>
        <w:rFonts w:ascii="Courier New" w:hAnsi="Courier New"/>
      </w:rPr>
    </w:lvl>
    <w:lvl w:ilvl="5" w:tplc="B572458A">
      <w:start w:val="1"/>
      <w:numFmt w:val="bullet"/>
      <w:lvlText w:val=""/>
      <w:lvlJc w:val="left"/>
      <w:pPr>
        <w:tabs>
          <w:tab w:val="num" w:pos="4320"/>
        </w:tabs>
        <w:ind w:left="4320" w:hanging="360"/>
      </w:pPr>
      <w:rPr>
        <w:rFonts w:ascii="Wingdings" w:hAnsi="Wingdings"/>
      </w:rPr>
    </w:lvl>
    <w:lvl w:ilvl="6" w:tplc="4F6E9992">
      <w:start w:val="1"/>
      <w:numFmt w:val="bullet"/>
      <w:lvlText w:val=""/>
      <w:lvlJc w:val="left"/>
      <w:pPr>
        <w:tabs>
          <w:tab w:val="num" w:pos="5040"/>
        </w:tabs>
        <w:ind w:left="5040" w:hanging="360"/>
      </w:pPr>
      <w:rPr>
        <w:rFonts w:ascii="Symbol" w:hAnsi="Symbol"/>
      </w:rPr>
    </w:lvl>
    <w:lvl w:ilvl="7" w:tplc="1AAA454E">
      <w:start w:val="1"/>
      <w:numFmt w:val="bullet"/>
      <w:lvlText w:val="o"/>
      <w:lvlJc w:val="left"/>
      <w:pPr>
        <w:tabs>
          <w:tab w:val="num" w:pos="5760"/>
        </w:tabs>
        <w:ind w:left="5760" w:hanging="360"/>
      </w:pPr>
      <w:rPr>
        <w:rFonts w:ascii="Courier New" w:hAnsi="Courier New"/>
      </w:rPr>
    </w:lvl>
    <w:lvl w:ilvl="8" w:tplc="20769FC2">
      <w:start w:val="1"/>
      <w:numFmt w:val="bullet"/>
      <w:lvlText w:val=""/>
      <w:lvlJc w:val="left"/>
      <w:pPr>
        <w:tabs>
          <w:tab w:val="num" w:pos="6480"/>
        </w:tabs>
        <w:ind w:left="6480" w:hanging="360"/>
      </w:pPr>
      <w:rPr>
        <w:rFonts w:ascii="Wingdings" w:hAnsi="Wingdings"/>
      </w:rPr>
    </w:lvl>
  </w:abstractNum>
  <w:abstractNum w:abstractNumId="3" w15:restartNumberingAfterBreak="0">
    <w:nsid w:val="118F5C55"/>
    <w:multiLevelType w:val="hybridMultilevel"/>
    <w:tmpl w:val="DBBC67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4A4FA0"/>
    <w:multiLevelType w:val="hybridMultilevel"/>
    <w:tmpl w:val="D742A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75021677">
    <w:abstractNumId w:val="3"/>
  </w:num>
  <w:num w:numId="2" w16cid:durableId="1816752650">
    <w:abstractNumId w:val="0"/>
  </w:num>
  <w:num w:numId="3" w16cid:durableId="1027754737">
    <w:abstractNumId w:val="0"/>
  </w:num>
  <w:num w:numId="4" w16cid:durableId="1838571265">
    <w:abstractNumId w:val="1"/>
  </w:num>
  <w:num w:numId="5" w16cid:durableId="1618632810">
    <w:abstractNumId w:val="2"/>
  </w:num>
  <w:num w:numId="6" w16cid:durableId="6582649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3489E"/>
    <w:rsid w:val="00037C4E"/>
    <w:rsid w:val="00046058"/>
    <w:rsid w:val="00057F9F"/>
    <w:rsid w:val="00064524"/>
    <w:rsid w:val="000775CC"/>
    <w:rsid w:val="000926A4"/>
    <w:rsid w:val="000A418D"/>
    <w:rsid w:val="000B3F91"/>
    <w:rsid w:val="000F3B00"/>
    <w:rsid w:val="00106ADD"/>
    <w:rsid w:val="00110215"/>
    <w:rsid w:val="00112957"/>
    <w:rsid w:val="00116A1A"/>
    <w:rsid w:val="001266AA"/>
    <w:rsid w:val="001359E0"/>
    <w:rsid w:val="00147CE7"/>
    <w:rsid w:val="00162CFB"/>
    <w:rsid w:val="0016366A"/>
    <w:rsid w:val="00170509"/>
    <w:rsid w:val="00170CB5"/>
    <w:rsid w:val="00182C84"/>
    <w:rsid w:val="00193D79"/>
    <w:rsid w:val="001963B1"/>
    <w:rsid w:val="001B0F30"/>
    <w:rsid w:val="001C4E34"/>
    <w:rsid w:val="001D7F61"/>
    <w:rsid w:val="001F272C"/>
    <w:rsid w:val="00206B6D"/>
    <w:rsid w:val="00211A91"/>
    <w:rsid w:val="0021595A"/>
    <w:rsid w:val="00223657"/>
    <w:rsid w:val="0023036A"/>
    <w:rsid w:val="002343D2"/>
    <w:rsid w:val="00252DC8"/>
    <w:rsid w:val="00261EB7"/>
    <w:rsid w:val="00262F8B"/>
    <w:rsid w:val="00274DC8"/>
    <w:rsid w:val="002C5804"/>
    <w:rsid w:val="002E68D0"/>
    <w:rsid w:val="002F1164"/>
    <w:rsid w:val="00362A7D"/>
    <w:rsid w:val="00370A31"/>
    <w:rsid w:val="00387E23"/>
    <w:rsid w:val="003930CA"/>
    <w:rsid w:val="00393FFE"/>
    <w:rsid w:val="0039434F"/>
    <w:rsid w:val="003A32B1"/>
    <w:rsid w:val="003C3F16"/>
    <w:rsid w:val="003C49DB"/>
    <w:rsid w:val="003D101F"/>
    <w:rsid w:val="003E60C9"/>
    <w:rsid w:val="003F197B"/>
    <w:rsid w:val="00402584"/>
    <w:rsid w:val="00414F37"/>
    <w:rsid w:val="00422FAA"/>
    <w:rsid w:val="004237CD"/>
    <w:rsid w:val="0044379B"/>
    <w:rsid w:val="004502BC"/>
    <w:rsid w:val="00471963"/>
    <w:rsid w:val="00493386"/>
    <w:rsid w:val="004A7A65"/>
    <w:rsid w:val="004C6A8C"/>
    <w:rsid w:val="004D2691"/>
    <w:rsid w:val="004D35A3"/>
    <w:rsid w:val="004E3294"/>
    <w:rsid w:val="00505D8C"/>
    <w:rsid w:val="00543C48"/>
    <w:rsid w:val="005557AD"/>
    <w:rsid w:val="005704F2"/>
    <w:rsid w:val="00583127"/>
    <w:rsid w:val="00584C8D"/>
    <w:rsid w:val="005D0E68"/>
    <w:rsid w:val="005D339D"/>
    <w:rsid w:val="00610764"/>
    <w:rsid w:val="006235A3"/>
    <w:rsid w:val="006275E2"/>
    <w:rsid w:val="006906CB"/>
    <w:rsid w:val="006920B7"/>
    <w:rsid w:val="00693496"/>
    <w:rsid w:val="006A2AC1"/>
    <w:rsid w:val="006C05D6"/>
    <w:rsid w:val="006C1DDC"/>
    <w:rsid w:val="006C44F0"/>
    <w:rsid w:val="006D5400"/>
    <w:rsid w:val="007316BE"/>
    <w:rsid w:val="007322EC"/>
    <w:rsid w:val="00757EF2"/>
    <w:rsid w:val="00790C0B"/>
    <w:rsid w:val="007C66DB"/>
    <w:rsid w:val="007E4413"/>
    <w:rsid w:val="00807397"/>
    <w:rsid w:val="0083727A"/>
    <w:rsid w:val="00853CF5"/>
    <w:rsid w:val="0085450A"/>
    <w:rsid w:val="0088741A"/>
    <w:rsid w:val="00894F76"/>
    <w:rsid w:val="008969F4"/>
    <w:rsid w:val="008A043A"/>
    <w:rsid w:val="008A4F99"/>
    <w:rsid w:val="008B46AA"/>
    <w:rsid w:val="009108EE"/>
    <w:rsid w:val="00921619"/>
    <w:rsid w:val="0093532F"/>
    <w:rsid w:val="00947AB4"/>
    <w:rsid w:val="00956AEF"/>
    <w:rsid w:val="009E0191"/>
    <w:rsid w:val="00A05352"/>
    <w:rsid w:val="00A06488"/>
    <w:rsid w:val="00A243AF"/>
    <w:rsid w:val="00A620B9"/>
    <w:rsid w:val="00A80F1E"/>
    <w:rsid w:val="00A97ABA"/>
    <w:rsid w:val="00AB0C72"/>
    <w:rsid w:val="00AC0E74"/>
    <w:rsid w:val="00AC37D1"/>
    <w:rsid w:val="00AE2B10"/>
    <w:rsid w:val="00B0513E"/>
    <w:rsid w:val="00B05B19"/>
    <w:rsid w:val="00B13DD6"/>
    <w:rsid w:val="00B57EDC"/>
    <w:rsid w:val="00B97B28"/>
    <w:rsid w:val="00BE1562"/>
    <w:rsid w:val="00BE7D51"/>
    <w:rsid w:val="00C06D51"/>
    <w:rsid w:val="00C425C8"/>
    <w:rsid w:val="00C53F0C"/>
    <w:rsid w:val="00C57005"/>
    <w:rsid w:val="00C71B81"/>
    <w:rsid w:val="00C82971"/>
    <w:rsid w:val="00C95BEE"/>
    <w:rsid w:val="00CB1D63"/>
    <w:rsid w:val="00CC6BAF"/>
    <w:rsid w:val="00CE1C40"/>
    <w:rsid w:val="00CE3E60"/>
    <w:rsid w:val="00D37F9C"/>
    <w:rsid w:val="00D4134F"/>
    <w:rsid w:val="00D63714"/>
    <w:rsid w:val="00D729F5"/>
    <w:rsid w:val="00D74C15"/>
    <w:rsid w:val="00D757B5"/>
    <w:rsid w:val="00DB0984"/>
    <w:rsid w:val="00DB247C"/>
    <w:rsid w:val="00DB7FA5"/>
    <w:rsid w:val="00DF076B"/>
    <w:rsid w:val="00DF74EF"/>
    <w:rsid w:val="00E24F7B"/>
    <w:rsid w:val="00E3565C"/>
    <w:rsid w:val="00E3647C"/>
    <w:rsid w:val="00E46580"/>
    <w:rsid w:val="00E515B6"/>
    <w:rsid w:val="00E55D9E"/>
    <w:rsid w:val="00E74BAD"/>
    <w:rsid w:val="00E77301"/>
    <w:rsid w:val="00E80672"/>
    <w:rsid w:val="00E926C4"/>
    <w:rsid w:val="00E95881"/>
    <w:rsid w:val="00E974E3"/>
    <w:rsid w:val="00ED7136"/>
    <w:rsid w:val="00EF0359"/>
    <w:rsid w:val="00F05C74"/>
    <w:rsid w:val="00F11DA2"/>
    <w:rsid w:val="00F1465A"/>
    <w:rsid w:val="00F17597"/>
    <w:rsid w:val="00F20718"/>
    <w:rsid w:val="00F24D98"/>
    <w:rsid w:val="00F26A24"/>
    <w:rsid w:val="00F51333"/>
    <w:rsid w:val="00F55568"/>
    <w:rsid w:val="00F62596"/>
    <w:rsid w:val="00F6785B"/>
    <w:rsid w:val="00F9293F"/>
    <w:rsid w:val="00FB5C2E"/>
    <w:rsid w:val="00FC2DC4"/>
  </w:rsids>
  <m:mathPr>
    <m:mathFont m:val="Cambria Math"/>
    <m:brkBin m:val="before"/>
    <m:brkBinSub m:val="--"/>
    <m:smallFrac m:val="0"/>
    <m:dispDef/>
    <m:lMargin m:val="0"/>
    <m:rMargin m:val="0"/>
    <m:defJc m:val="centerGroup"/>
    <m:wrapIndent m:val="1440"/>
    <m:intLim m:val="subSup"/>
    <m:naryLim m:val="undOvr"/>
  </m:mathPr>
  <w:themeFontLang w:val="fr-FR"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147CE7"/>
    <w:pPr>
      <w:ind w:left="720"/>
      <w:contextualSpacing/>
    </w:pPr>
  </w:style>
  <w:style w:type="paragraph" w:styleId="Revisin">
    <w:name w:val="Revision"/>
    <w:hidden/>
    <w:uiPriority w:val="99"/>
    <w:semiHidden/>
    <w:rsid w:val="007C66DB"/>
  </w:style>
  <w:style w:type="character" w:styleId="Refdecomentario">
    <w:name w:val="annotation reference"/>
    <w:basedOn w:val="Fuentedeprrafopredeter"/>
    <w:uiPriority w:val="99"/>
    <w:semiHidden/>
    <w:unhideWhenUsed/>
    <w:rsid w:val="00211A91"/>
    <w:rPr>
      <w:sz w:val="16"/>
      <w:szCs w:val="16"/>
    </w:rPr>
  </w:style>
  <w:style w:type="paragraph" w:styleId="Textocomentario">
    <w:name w:val="annotation text"/>
    <w:basedOn w:val="Normal"/>
    <w:link w:val="TextocomentarioCar"/>
    <w:uiPriority w:val="99"/>
    <w:semiHidden/>
    <w:unhideWhenUsed/>
    <w:rsid w:val="00211A91"/>
    <w:rPr>
      <w:sz w:val="20"/>
      <w:szCs w:val="20"/>
    </w:rPr>
  </w:style>
  <w:style w:type="character" w:customStyle="1" w:styleId="TextocomentarioCar">
    <w:name w:val="Texto comentario Car"/>
    <w:basedOn w:val="Fuentedeprrafopredeter"/>
    <w:link w:val="Textocomentario"/>
    <w:uiPriority w:val="99"/>
    <w:semiHidden/>
    <w:rsid w:val="00211A91"/>
    <w:rPr>
      <w:sz w:val="20"/>
      <w:szCs w:val="20"/>
    </w:rPr>
  </w:style>
  <w:style w:type="paragraph" w:styleId="Asuntodelcomentario">
    <w:name w:val="annotation subject"/>
    <w:basedOn w:val="Textocomentario"/>
    <w:next w:val="Textocomentario"/>
    <w:link w:val="AsuntodelcomentarioCar"/>
    <w:uiPriority w:val="99"/>
    <w:semiHidden/>
    <w:unhideWhenUsed/>
    <w:rsid w:val="00211A91"/>
    <w:rPr>
      <w:b/>
      <w:bCs/>
    </w:rPr>
  </w:style>
  <w:style w:type="character" w:customStyle="1" w:styleId="AsuntodelcomentarioCar">
    <w:name w:val="Asunto del comentario Car"/>
    <w:basedOn w:val="TextocomentarioCar"/>
    <w:link w:val="Asuntodelcomentario"/>
    <w:uiPriority w:val="99"/>
    <w:semiHidden/>
    <w:rsid w:val="00211A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214303">
      <w:bodyDiv w:val="1"/>
      <w:marLeft w:val="0"/>
      <w:marRight w:val="0"/>
      <w:marTop w:val="0"/>
      <w:marBottom w:val="0"/>
      <w:divBdr>
        <w:top w:val="none" w:sz="0" w:space="0" w:color="auto"/>
        <w:left w:val="none" w:sz="0" w:space="0" w:color="auto"/>
        <w:bottom w:val="none" w:sz="0" w:space="0" w:color="auto"/>
        <w:right w:val="none" w:sz="0" w:space="0" w:color="auto"/>
      </w:divBdr>
    </w:div>
    <w:div w:id="1514764747">
      <w:bodyDiv w:val="1"/>
      <w:marLeft w:val="0"/>
      <w:marRight w:val="0"/>
      <w:marTop w:val="0"/>
      <w:marBottom w:val="0"/>
      <w:divBdr>
        <w:top w:val="none" w:sz="0" w:space="0" w:color="auto"/>
        <w:left w:val="none" w:sz="0" w:space="0" w:color="auto"/>
        <w:bottom w:val="none" w:sz="0" w:space="0" w:color="auto"/>
        <w:right w:val="none" w:sz="0" w:space="0" w:color="auto"/>
      </w:divBdr>
    </w:div>
    <w:div w:id="1777366533">
      <w:bodyDiv w:val="1"/>
      <w:marLeft w:val="0"/>
      <w:marRight w:val="0"/>
      <w:marTop w:val="0"/>
      <w:marBottom w:val="0"/>
      <w:divBdr>
        <w:top w:val="none" w:sz="0" w:space="0" w:color="auto"/>
        <w:left w:val="none" w:sz="0" w:space="0" w:color="auto"/>
        <w:bottom w:val="none" w:sz="0" w:space="0" w:color="auto"/>
        <w:right w:val="none" w:sz="0" w:space="0" w:color="auto"/>
      </w:divBdr>
    </w:div>
    <w:div w:id="204120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image" Target="media/image2.jpeg"/><Relationship Id="rId18" Type="http://schemas.openxmlformats.org/officeDocument/2006/relationships/hyperlink" Target="https://www.instagram.com/michelinespan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michelinespana/" TargetMode="External"/><Relationship Id="rId20" Type="http://schemas.openxmlformats.org/officeDocument/2006/relationships/hyperlink" Target="https://www.linkedin.com/company/michel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jose.saura-vinssac@michelin.com" TargetMode="External"/><Relationship Id="rId14" Type="http://schemas.openxmlformats.org/officeDocument/2006/relationships/hyperlink" Target="https://twitter.com/MichelinNew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2BBE3-FDCB-4C84-8EBB-5240D5919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827</Words>
  <Characters>4553</Characters>
  <Application>Microsoft Office Word</Application>
  <DocSecurity>0</DocSecurity>
  <Lines>37</Lines>
  <Paragraphs>10</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5</cp:revision>
  <cp:lastPrinted>2023-06-20T13:32:00Z</cp:lastPrinted>
  <dcterms:created xsi:type="dcterms:W3CDTF">2023-10-30T11:40:00Z</dcterms:created>
  <dcterms:modified xsi:type="dcterms:W3CDTF">2023-10-30T18:56:00Z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2022-02-07T10:46:48Z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9a44135e-d9e7-4ee0-8e39-794c3a2315ff</vt:lpwstr>
  </property>
  <property fmtid="{D5CDD505-2E9C-101B-9397-08002B2CF9AE}" pid="8" name="MSIP_Label_09e9a456-2778-4ca9-be06-1190b1e1118a_ContentBits">
    <vt:lpwstr>0</vt:lpwstr>
  </property>
</Properties>
</file>