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11F0BEF" w:rsidR="00B712E9" w:rsidRDefault="00F15046">
      <w:pPr>
        <w:rPr>
          <w:rFonts w:ascii="Open Sans ExtraBold" w:eastAsia="Open Sans ExtraBold" w:hAnsi="Open Sans ExtraBold" w:cs="Open Sans ExtraBold"/>
          <w:b/>
          <w:color w:val="27509B"/>
          <w:sz w:val="36"/>
          <w:szCs w:val="36"/>
        </w:rPr>
      </w:pPr>
      <w:bookmarkStart w:id="0" w:name="_GoBack"/>
      <w:r>
        <w:rPr>
          <w:rFonts w:ascii="Open Sans ExtraBold" w:eastAsia="Open Sans ExtraBold" w:hAnsi="Open Sans ExtraBold" w:cs="Open Sans ExtraBold"/>
          <w:b/>
          <w:color w:val="27509B"/>
          <w:sz w:val="36"/>
          <w:szCs w:val="36"/>
        </w:rPr>
        <w:t>MICHELIN CONNECTED FLEET INTRODUCE MEJORAS EN LAS SOLUCIONES TRUCK PLUS Y TRUCK PREMIUM</w:t>
      </w:r>
      <w:bookmarkEnd w:id="0"/>
    </w:p>
    <w:p w14:paraId="00000002" w14:textId="77777777" w:rsidR="00B712E9" w:rsidRDefault="00B712E9"/>
    <w:p w14:paraId="00000003" w14:textId="77777777" w:rsidR="00B712E9" w:rsidRDefault="00F15046">
      <w:pPr>
        <w:rPr>
          <w:rFonts w:ascii="Open Sans ExtraBold" w:eastAsia="Open Sans ExtraBold" w:hAnsi="Open Sans ExtraBold" w:cs="Open Sans ExtraBold"/>
          <w:b/>
          <w:color w:val="808080"/>
          <w:sz w:val="22"/>
          <w:szCs w:val="22"/>
        </w:rPr>
      </w:pPr>
      <w:r>
        <w:rPr>
          <w:rFonts w:ascii="Open Sans ExtraBold" w:eastAsia="Open Sans ExtraBold" w:hAnsi="Open Sans ExtraBold" w:cs="Open Sans ExtraBold"/>
          <w:b/>
          <w:color w:val="808080"/>
          <w:sz w:val="22"/>
          <w:szCs w:val="22"/>
        </w:rPr>
        <w:t>FIEL A SU ESPÍRITU DE CONSTANTE MEJORA Y DE APRENDIZAJE TRABAJANDO JUNTO A SUS SOCIOS, MICHELIN CONNECTED FLEET SIGUE IMPLEMENTANDO MEJORAS EN SUS SERVICIOS Y SOLUCIONES. LAS SOLUCIONES TRUCK PLUS Y TRUCK PREMIUM PARA CABEZAS TRACTORAS HAN RECIBIDO MEJORAS</w:t>
      </w:r>
      <w:r>
        <w:rPr>
          <w:rFonts w:ascii="Open Sans ExtraBold" w:eastAsia="Open Sans ExtraBold" w:hAnsi="Open Sans ExtraBold" w:cs="Open Sans ExtraBold"/>
          <w:b/>
          <w:color w:val="808080"/>
          <w:sz w:val="22"/>
          <w:szCs w:val="22"/>
        </w:rPr>
        <w:t xml:space="preserve"> DE LA PLATAFORMA DE GESTIÓN, AÑADIENDO NUEVAS FUNCIONES Y UNA MEJOR USABILIDAD PARA ATENDER LAS NECESIDADES DE LOS CLIENTES.</w:t>
      </w:r>
    </w:p>
    <w:p w14:paraId="00000004" w14:textId="77777777" w:rsidR="00B712E9" w:rsidRDefault="00B712E9"/>
    <w:p w14:paraId="00000005" w14:textId="77777777" w:rsidR="00B712E9" w:rsidRDefault="00F15046">
      <w:pPr>
        <w:spacing w:before="240" w:after="240"/>
        <w:rPr>
          <w:rFonts w:ascii="Open Sans" w:eastAsia="Open Sans" w:hAnsi="Open Sans" w:cs="Open Sans"/>
        </w:rPr>
      </w:pPr>
      <w:r>
        <w:rPr>
          <w:rFonts w:ascii="Open Sans" w:eastAsia="Open Sans" w:hAnsi="Open Sans" w:cs="Open Sans"/>
        </w:rPr>
        <w:t>En un entorno con las dificultades surgidas post-pandemia y del conflicto en Ucrania, las empresas de transporte necesitan toda l</w:t>
      </w:r>
      <w:r>
        <w:rPr>
          <w:rFonts w:ascii="Open Sans" w:eastAsia="Open Sans" w:hAnsi="Open Sans" w:cs="Open Sans"/>
        </w:rPr>
        <w:t>a ayuda posible para optimizar la gestión de sus flotas y controlar los costes, para que sus crecientes y renovadas flotas puedan superarlas. Las expectativas son buenas según la consultora de estudios de logística Transport Intelligence, que anuncia que e</w:t>
      </w:r>
      <w:r>
        <w:rPr>
          <w:rFonts w:ascii="Open Sans" w:eastAsia="Open Sans" w:hAnsi="Open Sans" w:cs="Open Sans"/>
        </w:rPr>
        <w:t>l sector del transporte por carretera crecerá en España en 2023 un 2,42%, un punto por encima de la media europea, suficiente para superar los 43.000 millones de euros de facturación.</w:t>
      </w:r>
    </w:p>
    <w:p w14:paraId="00000006" w14:textId="77777777" w:rsidR="00B712E9" w:rsidRDefault="00F15046">
      <w:pPr>
        <w:spacing w:before="240" w:after="240"/>
        <w:rPr>
          <w:rFonts w:ascii="Open Sans" w:eastAsia="Open Sans" w:hAnsi="Open Sans" w:cs="Open Sans"/>
        </w:rPr>
      </w:pPr>
      <w:r>
        <w:rPr>
          <w:rFonts w:ascii="Open Sans" w:eastAsia="Open Sans" w:hAnsi="Open Sans" w:cs="Open Sans"/>
        </w:rPr>
        <w:t>En este clima al alza, las ventas de vehículos industriales para el tran</w:t>
      </w:r>
      <w:r>
        <w:rPr>
          <w:rFonts w:ascii="Open Sans" w:eastAsia="Open Sans" w:hAnsi="Open Sans" w:cs="Open Sans"/>
        </w:rPr>
        <w:t>sporte mantienen un crecimiento destacado. En concreto, los tractocamiones, o cabezas tractoras, llevan un crecimiento acumulado en el primer semestre del 5% respecto a 2022, que también fue positivo, y, a 30 de junio, se han matriculado 8.568 unidades. Pa</w:t>
      </w:r>
      <w:r>
        <w:rPr>
          <w:rFonts w:ascii="Open Sans" w:eastAsia="Open Sans" w:hAnsi="Open Sans" w:cs="Open Sans"/>
        </w:rPr>
        <w:t xml:space="preserve">ra sacar el mayor partido a estos vehículos de nueva generación </w:t>
      </w:r>
      <w:r>
        <w:rPr>
          <w:rFonts w:ascii="Open Sans" w:eastAsia="Open Sans" w:hAnsi="Open Sans" w:cs="Open Sans"/>
          <w:b/>
        </w:rPr>
        <w:t>MICHELIN Connected Fleet sigue evolucionando su oferta de soluciones avanzadas de gestión de flotas específicas para cabezas tractoras</w:t>
      </w:r>
      <w:r>
        <w:rPr>
          <w:rFonts w:ascii="Open Sans" w:eastAsia="Open Sans" w:hAnsi="Open Sans" w:cs="Open Sans"/>
        </w:rPr>
        <w:t>.</w:t>
      </w:r>
      <w:r>
        <w:rPr>
          <w:rFonts w:ascii="Open Sans" w:eastAsia="Open Sans" w:hAnsi="Open Sans" w:cs="Open Sans"/>
        </w:rPr>
        <w:br/>
      </w:r>
      <w:r>
        <w:rPr>
          <w:rFonts w:ascii="Open Sans" w:eastAsia="Open Sans" w:hAnsi="Open Sans" w:cs="Open Sans"/>
        </w:rPr>
        <w:br/>
        <w:t>Gracias al continuo contacto con los clientes, trabajan</w:t>
      </w:r>
      <w:r>
        <w:rPr>
          <w:rFonts w:ascii="Open Sans" w:eastAsia="Open Sans" w:hAnsi="Open Sans" w:cs="Open Sans"/>
        </w:rPr>
        <w:t xml:space="preserve">do codo con codo, el equipo de desarrollo de MICHELIN Connected Fleet mejora las soluciones para incorporar nuevas funciones relevantes que faciliten la labor de gestión de la flota. Como ejemplo, se incorpora la </w:t>
      </w:r>
      <w:r>
        <w:rPr>
          <w:rFonts w:ascii="Open Sans" w:eastAsia="Open Sans" w:hAnsi="Open Sans" w:cs="Open Sans"/>
          <w:b/>
        </w:rPr>
        <w:t xml:space="preserve">lectura de la presión y temperatura de los </w:t>
      </w:r>
      <w:r>
        <w:rPr>
          <w:rFonts w:ascii="Open Sans" w:eastAsia="Open Sans" w:hAnsi="Open Sans" w:cs="Open Sans"/>
          <w:b/>
        </w:rPr>
        <w:t>neumáticos del sistema TPMS</w:t>
      </w:r>
      <w:r>
        <w:rPr>
          <w:rFonts w:ascii="Open Sans" w:eastAsia="Open Sans" w:hAnsi="Open Sans" w:cs="Open Sans"/>
        </w:rPr>
        <w:t>, para mejorar la seguridad de la flota y ofrecer más información para evitar incidentes en carretera.</w:t>
      </w:r>
    </w:p>
    <w:p w14:paraId="00000007" w14:textId="77777777" w:rsidR="00B712E9" w:rsidRDefault="00F15046">
      <w:pPr>
        <w:spacing w:before="240" w:after="240"/>
        <w:rPr>
          <w:rFonts w:ascii="Open Sans" w:eastAsia="Open Sans" w:hAnsi="Open Sans" w:cs="Open Sans"/>
        </w:rPr>
      </w:pPr>
      <w:r>
        <w:rPr>
          <w:rFonts w:ascii="Open Sans" w:eastAsia="Open Sans" w:hAnsi="Open Sans" w:cs="Open Sans"/>
        </w:rPr>
        <w:t xml:space="preserve"> </w:t>
      </w:r>
    </w:p>
    <w:p w14:paraId="00000008" w14:textId="77777777" w:rsidR="00B712E9" w:rsidRDefault="00F15046">
      <w:pPr>
        <w:spacing w:before="240" w:after="240"/>
        <w:rPr>
          <w:rFonts w:ascii="Open Sans" w:eastAsia="Open Sans" w:hAnsi="Open Sans" w:cs="Open Sans"/>
        </w:rPr>
      </w:pPr>
      <w:r>
        <w:rPr>
          <w:rFonts w:ascii="Open Sans" w:eastAsia="Open Sans" w:hAnsi="Open Sans" w:cs="Open Sans"/>
        </w:rPr>
        <w:lastRenderedPageBreak/>
        <w:t xml:space="preserve">Se trata de pequeñas mejoras que hacen más completas las soluciones </w:t>
      </w:r>
      <w:r>
        <w:rPr>
          <w:rFonts w:ascii="Open Sans" w:eastAsia="Open Sans" w:hAnsi="Open Sans" w:cs="Open Sans"/>
          <w:b/>
        </w:rPr>
        <w:t>Truck Plus y Truck Premium</w:t>
      </w:r>
      <w:r>
        <w:rPr>
          <w:rFonts w:ascii="Open Sans" w:eastAsia="Open Sans" w:hAnsi="Open Sans" w:cs="Open Sans"/>
        </w:rPr>
        <w:t xml:space="preserve"> para cabezas tractoras cuyo </w:t>
      </w:r>
      <w:r>
        <w:rPr>
          <w:rFonts w:ascii="Open Sans" w:eastAsia="Open Sans" w:hAnsi="Open Sans" w:cs="Open Sans"/>
          <w:b/>
        </w:rPr>
        <w:t>o</w:t>
      </w:r>
      <w:r>
        <w:rPr>
          <w:rFonts w:ascii="Open Sans" w:eastAsia="Open Sans" w:hAnsi="Open Sans" w:cs="Open Sans"/>
          <w:b/>
        </w:rPr>
        <w:t>bjetivo es incrementar la productividad, reducir costes, mejorar la seguridad de la carga, el vehículo y el conductor; ser más sostenibles y aumentar la satisfacción del cliente final.</w:t>
      </w:r>
      <w:r>
        <w:rPr>
          <w:rFonts w:ascii="Open Sans" w:eastAsia="Open Sans" w:hAnsi="Open Sans" w:cs="Open Sans"/>
        </w:rPr>
        <w:t xml:space="preserve"> Con estas soluciones, los gestores de flotas tienen la mejor herramient</w:t>
      </w:r>
      <w:r>
        <w:rPr>
          <w:rFonts w:ascii="Open Sans" w:eastAsia="Open Sans" w:hAnsi="Open Sans" w:cs="Open Sans"/>
        </w:rPr>
        <w:t>a para afrontar sus principales retos: bajos márgenes operacionales, costes, eficiencia, seguridad y reducción de accidentes, disponibilidad de vehículos, optimización operativa y de facturación, entregas a tiempo y optimización de rutas, disponibilidad de</w:t>
      </w:r>
      <w:r>
        <w:rPr>
          <w:rFonts w:ascii="Open Sans" w:eastAsia="Open Sans" w:hAnsi="Open Sans" w:cs="Open Sans"/>
        </w:rPr>
        <w:t xml:space="preserve"> conductores y regulaciones medioambientales.</w:t>
      </w:r>
    </w:p>
    <w:p w14:paraId="00000009" w14:textId="77777777" w:rsidR="00B712E9" w:rsidRDefault="00F15046">
      <w:pPr>
        <w:spacing w:before="240" w:after="240"/>
        <w:rPr>
          <w:rFonts w:ascii="Open Sans" w:eastAsia="Open Sans" w:hAnsi="Open Sans" w:cs="Open Sans"/>
        </w:rPr>
      </w:pPr>
      <w:r>
        <w:rPr>
          <w:rFonts w:ascii="Open Sans" w:eastAsia="Open Sans" w:hAnsi="Open Sans" w:cs="Open Sans"/>
        </w:rPr>
        <w:t xml:space="preserve"> </w:t>
      </w:r>
    </w:p>
    <w:p w14:paraId="0000000A" w14:textId="77777777" w:rsidR="00B712E9" w:rsidRDefault="00F15046">
      <w:pPr>
        <w:spacing w:before="240" w:after="240"/>
        <w:rPr>
          <w:rFonts w:ascii="Open Sans" w:eastAsia="Open Sans" w:hAnsi="Open Sans" w:cs="Open Sans"/>
          <w:b/>
        </w:rPr>
      </w:pPr>
      <w:r>
        <w:rPr>
          <w:rFonts w:ascii="Open Sans" w:eastAsia="Open Sans" w:hAnsi="Open Sans" w:cs="Open Sans"/>
          <w:b/>
        </w:rPr>
        <w:t>Las soluciones Truck Plus y Truck Premium</w:t>
      </w:r>
    </w:p>
    <w:p w14:paraId="0000000B" w14:textId="77777777" w:rsidR="00B712E9" w:rsidRDefault="00F15046">
      <w:pPr>
        <w:spacing w:before="240" w:after="240"/>
        <w:rPr>
          <w:rFonts w:ascii="Open Sans" w:eastAsia="Open Sans" w:hAnsi="Open Sans" w:cs="Open Sans"/>
        </w:rPr>
      </w:pPr>
      <w:r>
        <w:rPr>
          <w:rFonts w:ascii="Open Sans" w:eastAsia="Open Sans" w:hAnsi="Open Sans" w:cs="Open Sans"/>
        </w:rPr>
        <w:t xml:space="preserve">Truck Plus es un conjunto de servicios y soluciones de gestión de flotas diseñados para ayudar a reducir el coste operacional de las cabezas tractoras. Esta solución </w:t>
      </w:r>
      <w:r>
        <w:rPr>
          <w:rFonts w:ascii="Open Sans" w:eastAsia="Open Sans" w:hAnsi="Open Sans" w:cs="Open Sans"/>
        </w:rPr>
        <w:t xml:space="preserve">agiliza el proceso de planificación gracias </w:t>
      </w:r>
      <w:r>
        <w:rPr>
          <w:rFonts w:ascii="Open Sans" w:eastAsia="Open Sans" w:hAnsi="Open Sans" w:cs="Open Sans"/>
          <w:b/>
        </w:rPr>
        <w:t>al acceso inmediato a toda la información de una flota en tiempo real</w:t>
      </w:r>
      <w:r>
        <w:rPr>
          <w:rFonts w:ascii="Open Sans" w:eastAsia="Open Sans" w:hAnsi="Open Sans" w:cs="Open Sans"/>
        </w:rPr>
        <w:t xml:space="preserve">. Esto permite evitar fallos de planificación, procesos ineficientes y gastos por inactividad innecesarios; y también planificar los viajes de </w:t>
      </w:r>
      <w:r>
        <w:rPr>
          <w:rFonts w:ascii="Open Sans" w:eastAsia="Open Sans" w:hAnsi="Open Sans" w:cs="Open Sans"/>
        </w:rPr>
        <w:t xml:space="preserve">manera eficiente, en base a la ubicación de los vehículos, destinos y horas de conducción permitidas. </w:t>
      </w:r>
    </w:p>
    <w:p w14:paraId="0000000C" w14:textId="77777777" w:rsidR="00B712E9" w:rsidRDefault="00F15046">
      <w:pPr>
        <w:spacing w:before="240" w:after="240"/>
        <w:rPr>
          <w:rFonts w:ascii="Open Sans" w:eastAsia="Open Sans" w:hAnsi="Open Sans" w:cs="Open Sans"/>
        </w:rPr>
      </w:pPr>
      <w:r>
        <w:rPr>
          <w:rFonts w:ascii="Open Sans" w:eastAsia="Open Sans" w:hAnsi="Open Sans" w:cs="Open Sans"/>
        </w:rPr>
        <w:t xml:space="preserve">Por otro lado, esta solución permite </w:t>
      </w:r>
      <w:r>
        <w:rPr>
          <w:rFonts w:ascii="Open Sans" w:eastAsia="Open Sans" w:hAnsi="Open Sans" w:cs="Open Sans"/>
          <w:b/>
        </w:rPr>
        <w:t>monitorizar el estilo de conducción y aumentar la seguridad</w:t>
      </w:r>
      <w:r>
        <w:rPr>
          <w:rFonts w:ascii="Open Sans" w:eastAsia="Open Sans" w:hAnsi="Open Sans" w:cs="Open Sans"/>
        </w:rPr>
        <w:t>, reduciendo los eventos bruscos (frenadas y aceleracione</w:t>
      </w:r>
      <w:r>
        <w:rPr>
          <w:rFonts w:ascii="Open Sans" w:eastAsia="Open Sans" w:hAnsi="Open Sans" w:cs="Open Sans"/>
        </w:rPr>
        <w:t>s) el exceso de velocidad o de horas al volante, al involucrar y concienciar a los conductores en la mejora de su conducción, con un asistente en cabina para mejorar el comportamiento al volante.</w:t>
      </w:r>
    </w:p>
    <w:p w14:paraId="0000000D" w14:textId="77777777" w:rsidR="00B712E9" w:rsidRDefault="00F15046">
      <w:pPr>
        <w:spacing w:before="240" w:after="240"/>
        <w:rPr>
          <w:rFonts w:ascii="Open Sans" w:eastAsia="Open Sans" w:hAnsi="Open Sans" w:cs="Open Sans"/>
        </w:rPr>
      </w:pPr>
      <w:r>
        <w:rPr>
          <w:rFonts w:ascii="Open Sans" w:eastAsia="Open Sans" w:hAnsi="Open Sans" w:cs="Open Sans"/>
        </w:rPr>
        <w:t>Estas funciones reducen los costes de combustible derivados de malos hábitos de conducción, el coste del mantenimiento de los vehículos y los costes de gestión de una flota. La plataforma facilita el análisis y aprendizaje del funcionamiento de la flota me</w:t>
      </w:r>
      <w:r>
        <w:rPr>
          <w:rFonts w:ascii="Open Sans" w:eastAsia="Open Sans" w:hAnsi="Open Sans" w:cs="Open Sans"/>
        </w:rPr>
        <w:t xml:space="preserve">diante los </w:t>
      </w:r>
      <w:r>
        <w:rPr>
          <w:rFonts w:ascii="Open Sans" w:eastAsia="Open Sans" w:hAnsi="Open Sans" w:cs="Open Sans"/>
          <w:b/>
        </w:rPr>
        <w:t>Smart Report, informes periódicos con el análisis de expertos de Michelin de los datos recogidos y con propuestas de mejora.</w:t>
      </w:r>
      <w:r>
        <w:rPr>
          <w:rFonts w:ascii="Open Sans" w:eastAsia="Open Sans" w:hAnsi="Open Sans" w:cs="Open Sans"/>
        </w:rPr>
        <w:t xml:space="preserve"> Otra función importante es el ahorro de tiempo para asegurar el cumplimiento del marco legal, con la </w:t>
      </w:r>
      <w:r>
        <w:rPr>
          <w:rFonts w:ascii="Open Sans" w:eastAsia="Open Sans" w:hAnsi="Open Sans" w:cs="Open Sans"/>
          <w:b/>
        </w:rPr>
        <w:t>descarga de los inf</w:t>
      </w:r>
      <w:r>
        <w:rPr>
          <w:rFonts w:ascii="Open Sans" w:eastAsia="Open Sans" w:hAnsi="Open Sans" w:cs="Open Sans"/>
          <w:b/>
        </w:rPr>
        <w:t>ormes de los tacógrafos</w:t>
      </w:r>
      <w:r>
        <w:rPr>
          <w:rFonts w:ascii="Open Sans" w:eastAsia="Open Sans" w:hAnsi="Open Sans" w:cs="Open Sans"/>
        </w:rPr>
        <w:t xml:space="preserve"> de manera rápida y sencilla.</w:t>
      </w:r>
    </w:p>
    <w:p w14:paraId="0000000E" w14:textId="77777777" w:rsidR="00B712E9" w:rsidRDefault="00F15046">
      <w:pPr>
        <w:spacing w:before="240" w:after="240"/>
        <w:rPr>
          <w:rFonts w:ascii="Open Sans" w:eastAsia="Open Sans" w:hAnsi="Open Sans" w:cs="Open Sans"/>
        </w:rPr>
      </w:pPr>
      <w:r>
        <w:rPr>
          <w:rFonts w:ascii="Open Sans" w:eastAsia="Open Sans" w:hAnsi="Open Sans" w:cs="Open Sans"/>
        </w:rPr>
        <w:t xml:space="preserve">Todo ello, con la garantía de un proceso de implantación gestionado de principio a fin por el equipo de profesionales de MICHELIN Connected Fleet y con el </w:t>
      </w:r>
      <w:r>
        <w:rPr>
          <w:rFonts w:ascii="Open Sans" w:eastAsia="Open Sans" w:hAnsi="Open Sans" w:cs="Open Sans"/>
          <w:b/>
        </w:rPr>
        <w:t>apoyo constante de expertos en gestión de flotas</w:t>
      </w:r>
      <w:r>
        <w:rPr>
          <w:rFonts w:ascii="Open Sans" w:eastAsia="Open Sans" w:hAnsi="Open Sans" w:cs="Open Sans"/>
        </w:rPr>
        <w:t xml:space="preserve">, que identifican cómo reducir </w:t>
      </w:r>
      <w:r>
        <w:rPr>
          <w:rFonts w:ascii="Open Sans" w:eastAsia="Open Sans" w:hAnsi="Open Sans" w:cs="Open Sans"/>
        </w:rPr>
        <w:lastRenderedPageBreak/>
        <w:t>costes y mejorar el rendimiento en las áreas más importantes de cada cliente a través de los Smart Report.</w:t>
      </w:r>
    </w:p>
    <w:p w14:paraId="0000000F" w14:textId="77777777" w:rsidR="00B712E9" w:rsidRDefault="00F15046">
      <w:pPr>
        <w:spacing w:before="240" w:after="240"/>
        <w:rPr>
          <w:rFonts w:ascii="Open Sans" w:eastAsia="Open Sans" w:hAnsi="Open Sans" w:cs="Open Sans"/>
        </w:rPr>
      </w:pPr>
      <w:r>
        <w:rPr>
          <w:rFonts w:ascii="Open Sans" w:eastAsia="Open Sans" w:hAnsi="Open Sans" w:cs="Open Sans"/>
        </w:rPr>
        <w:t xml:space="preserve">Lo mismo sucede con </w:t>
      </w:r>
      <w:r>
        <w:rPr>
          <w:rFonts w:ascii="Open Sans" w:eastAsia="Open Sans" w:hAnsi="Open Sans" w:cs="Open Sans"/>
          <w:b/>
        </w:rPr>
        <w:t>Truck Premium, que añade algunas funcionalidades</w:t>
      </w:r>
      <w:r>
        <w:rPr>
          <w:rFonts w:ascii="Open Sans" w:eastAsia="Open Sans" w:hAnsi="Open Sans" w:cs="Open Sans"/>
        </w:rPr>
        <w:t>, como la toma en consideración de la capacidad de</w:t>
      </w:r>
      <w:r>
        <w:rPr>
          <w:rFonts w:ascii="Open Sans" w:eastAsia="Open Sans" w:hAnsi="Open Sans" w:cs="Open Sans"/>
        </w:rPr>
        <w:t xml:space="preserve"> carga y de las licencias de conductores y vehículos a la hora de planificar los viajes. También mejora la supervisión y capacidad de reacción con la capacidad de envío de las rutas recomendadas a los conductores de manera rápida y sencilla y de recibir in</w:t>
      </w:r>
      <w:r>
        <w:rPr>
          <w:rFonts w:ascii="Open Sans" w:eastAsia="Open Sans" w:hAnsi="Open Sans" w:cs="Open Sans"/>
        </w:rPr>
        <w:t>formación certera enviada por los conductores sobre el estado de sus viajes en tiempo real.</w:t>
      </w:r>
    </w:p>
    <w:p w14:paraId="00000010" w14:textId="77777777" w:rsidR="00B712E9" w:rsidRDefault="00F15046">
      <w:pPr>
        <w:spacing w:before="240" w:after="240"/>
        <w:rPr>
          <w:rFonts w:ascii="Open Sans" w:eastAsia="Open Sans" w:hAnsi="Open Sans" w:cs="Open Sans"/>
        </w:rPr>
      </w:pPr>
      <w:r>
        <w:rPr>
          <w:rFonts w:ascii="Open Sans" w:eastAsia="Open Sans" w:hAnsi="Open Sans" w:cs="Open Sans"/>
          <w:b/>
        </w:rPr>
        <w:t>Truck Premium también permite descubrir con más exactitud dónde se está gestionando el tiempo de manera poco eficiente</w:t>
      </w:r>
      <w:r>
        <w:rPr>
          <w:rFonts w:ascii="Open Sans" w:eastAsia="Open Sans" w:hAnsi="Open Sans" w:cs="Open Sans"/>
        </w:rPr>
        <w:t xml:space="preserve"> en las operaciones, optimizar procesos intern</w:t>
      </w:r>
      <w:r>
        <w:rPr>
          <w:rFonts w:ascii="Open Sans" w:eastAsia="Open Sans" w:hAnsi="Open Sans" w:cs="Open Sans"/>
        </w:rPr>
        <w:t>os, mejorar la planificación y evitar ineficiencias en la interacción con los clientes.</w:t>
      </w:r>
    </w:p>
    <w:p w14:paraId="00000011" w14:textId="77777777" w:rsidR="00B712E9" w:rsidRDefault="00F15046">
      <w:pPr>
        <w:rPr>
          <w:rFonts w:ascii="Open Sans" w:eastAsia="Open Sans" w:hAnsi="Open Sans" w:cs="Open Sans"/>
          <w:color w:val="000000"/>
        </w:rPr>
      </w:pPr>
      <w:r>
        <w:rPr>
          <w:rFonts w:ascii="Open Sans" w:eastAsia="Open Sans" w:hAnsi="Open Sans" w:cs="Open Sans"/>
        </w:rPr>
        <w:t>El objetivo de las soluciones para cabezas tractoras de MICHELIN Connected Fleet es ayudar a las empresas a garantizar la sostenibilidad mediante el incremento de la pr</w:t>
      </w:r>
      <w:r>
        <w:rPr>
          <w:rFonts w:ascii="Open Sans" w:eastAsia="Open Sans" w:hAnsi="Open Sans" w:cs="Open Sans"/>
        </w:rPr>
        <w:t>oductividad y la reducción de costes, mejorando la seguridad y aumentando la satisfacción de sus clientes finales</w:t>
      </w:r>
      <w:r>
        <w:rPr>
          <w:rFonts w:ascii="Open Sans" w:eastAsia="Open Sans" w:hAnsi="Open Sans" w:cs="Open Sans"/>
          <w:color w:val="000000"/>
        </w:rPr>
        <w:t>.</w:t>
      </w:r>
    </w:p>
    <w:p w14:paraId="00000012" w14:textId="77777777" w:rsidR="00B712E9" w:rsidRDefault="00B712E9">
      <w:pPr>
        <w:rPr>
          <w:rFonts w:ascii="Open Sans" w:eastAsia="Open Sans" w:hAnsi="Open Sans" w:cs="Open Sans"/>
          <w:color w:val="000000"/>
        </w:rPr>
      </w:pPr>
    </w:p>
    <w:p w14:paraId="00000013" w14:textId="77777777" w:rsidR="00B712E9" w:rsidRDefault="00B712E9">
      <w:pPr>
        <w:pBdr>
          <w:top w:val="nil"/>
          <w:left w:val="nil"/>
          <w:bottom w:val="nil"/>
          <w:right w:val="nil"/>
          <w:between w:val="nil"/>
        </w:pBdr>
        <w:tabs>
          <w:tab w:val="left" w:pos="8647"/>
        </w:tabs>
        <w:jc w:val="both"/>
        <w:rPr>
          <w:rFonts w:ascii="Open Sans" w:eastAsia="Open Sans" w:hAnsi="Open Sans" w:cs="Open Sans"/>
          <w:color w:val="000000"/>
        </w:rPr>
      </w:pPr>
    </w:p>
    <w:p w14:paraId="00000014" w14:textId="77777777" w:rsidR="00B712E9" w:rsidRDefault="00F15046">
      <w:pPr>
        <w:pBdr>
          <w:top w:val="nil"/>
          <w:left w:val="nil"/>
          <w:bottom w:val="nil"/>
          <w:right w:val="nil"/>
          <w:between w:val="nil"/>
        </w:pBdr>
        <w:tabs>
          <w:tab w:val="left" w:pos="8647"/>
        </w:tabs>
        <w:jc w:val="both"/>
        <w:rPr>
          <w:rFonts w:ascii="Open Sans" w:eastAsia="Open Sans" w:hAnsi="Open Sans" w:cs="Open Sans"/>
          <w:color w:val="808080"/>
          <w:sz w:val="18"/>
          <w:szCs w:val="18"/>
        </w:rPr>
      </w:pPr>
      <w:r>
        <w:rPr>
          <w:rFonts w:ascii="Open Sans" w:eastAsia="Open Sans" w:hAnsi="Open Sans" w:cs="Open Sans"/>
          <w:color w:val="808080"/>
          <w:sz w:val="18"/>
          <w:szCs w:val="18"/>
        </w:rPr>
        <w:t xml:space="preserve">MICHELIN Connected Fleet powered by Masternaut integra todos los servicios y soluciones avanzadas de gestión de flotas del Grupo Michelin, </w:t>
      </w:r>
      <w:r>
        <w:rPr>
          <w:rFonts w:ascii="Open Sans" w:eastAsia="Open Sans" w:hAnsi="Open Sans" w:cs="Open Sans"/>
          <w:color w:val="808080"/>
          <w:sz w:val="18"/>
          <w:szCs w:val="18"/>
        </w:rPr>
        <w:t>que dan servicio a más de 600.000 vehículos y 70.000 clientes en todo el mundo, con 250.000 vehículos y 10.000 clientes sólo en Europa.</w:t>
      </w:r>
    </w:p>
    <w:p w14:paraId="00000015" w14:textId="77777777" w:rsidR="00B712E9" w:rsidRDefault="00B712E9">
      <w:pPr>
        <w:pBdr>
          <w:top w:val="nil"/>
          <w:left w:val="nil"/>
          <w:bottom w:val="nil"/>
          <w:right w:val="nil"/>
          <w:between w:val="nil"/>
        </w:pBdr>
        <w:tabs>
          <w:tab w:val="left" w:pos="8647"/>
        </w:tabs>
        <w:jc w:val="both"/>
        <w:rPr>
          <w:rFonts w:ascii="Open Sans" w:eastAsia="Open Sans" w:hAnsi="Open Sans" w:cs="Open Sans"/>
          <w:color w:val="808080"/>
          <w:sz w:val="18"/>
          <w:szCs w:val="18"/>
        </w:rPr>
      </w:pPr>
    </w:p>
    <w:p w14:paraId="00000016" w14:textId="77777777" w:rsidR="00B712E9" w:rsidRDefault="00F15046">
      <w:pPr>
        <w:pBdr>
          <w:top w:val="nil"/>
          <w:left w:val="nil"/>
          <w:bottom w:val="nil"/>
          <w:right w:val="nil"/>
          <w:between w:val="nil"/>
        </w:pBdr>
        <w:tabs>
          <w:tab w:val="left" w:pos="8647"/>
        </w:tabs>
        <w:jc w:val="both"/>
        <w:rPr>
          <w:rFonts w:ascii="Open Sans" w:eastAsia="Open Sans" w:hAnsi="Open Sans" w:cs="Open Sans"/>
          <w:color w:val="808080"/>
          <w:sz w:val="18"/>
          <w:szCs w:val="18"/>
        </w:rPr>
      </w:pPr>
      <w:r>
        <w:rPr>
          <w:rFonts w:ascii="Open Sans" w:eastAsia="Open Sans" w:hAnsi="Open Sans" w:cs="Open Sans"/>
          <w:color w:val="808080"/>
          <w:sz w:val="18"/>
          <w:szCs w:val="18"/>
        </w:rPr>
        <w:t>MICHELIN Connected Fleet powered by Masternaut ofrece soluciones de gestión de flotas, tecnología de vehículos conectados y servicios de gestión. Nos comprometemos a comprender las necesidades de nuestros clientes y a trabajar a su lado para mejorar el ren</w:t>
      </w:r>
      <w:r>
        <w:rPr>
          <w:rFonts w:ascii="Open Sans" w:eastAsia="Open Sans" w:hAnsi="Open Sans" w:cs="Open Sans"/>
          <w:color w:val="808080"/>
          <w:sz w:val="18"/>
          <w:szCs w:val="18"/>
        </w:rPr>
        <w:t>dimiento de sus flotas con soluciones pragmáticas y eficientes. Nuestra misión es transformar los datos de movilidad en una ventaja competitiva, con soluciones que reducen costes, aumentan la productividad, mejoran la conducción y la seguridad vial, increm</w:t>
      </w:r>
      <w:r>
        <w:rPr>
          <w:rFonts w:ascii="Open Sans" w:eastAsia="Open Sans" w:hAnsi="Open Sans" w:cs="Open Sans"/>
          <w:color w:val="808080"/>
          <w:sz w:val="18"/>
          <w:szCs w:val="18"/>
        </w:rPr>
        <w:t>entan la seguridad del vehículo y su carga y optimizan el servicio para el cliente final.</w:t>
      </w:r>
    </w:p>
    <w:p w14:paraId="00000017" w14:textId="77777777" w:rsidR="00B712E9" w:rsidRDefault="00B712E9">
      <w:pPr>
        <w:pBdr>
          <w:top w:val="nil"/>
          <w:left w:val="nil"/>
          <w:bottom w:val="nil"/>
          <w:right w:val="nil"/>
          <w:between w:val="nil"/>
        </w:pBdr>
        <w:tabs>
          <w:tab w:val="left" w:pos="8647"/>
        </w:tabs>
        <w:jc w:val="both"/>
        <w:rPr>
          <w:rFonts w:ascii="Open Sans" w:eastAsia="Open Sans" w:hAnsi="Open Sans" w:cs="Open Sans"/>
          <w:color w:val="000000"/>
        </w:rPr>
      </w:pPr>
    </w:p>
    <w:p w14:paraId="00000018" w14:textId="77777777" w:rsidR="00B712E9" w:rsidRDefault="00F15046">
      <w:pPr>
        <w:pBdr>
          <w:top w:val="nil"/>
          <w:left w:val="nil"/>
          <w:bottom w:val="nil"/>
          <w:right w:val="nil"/>
          <w:between w:val="nil"/>
        </w:pBdr>
        <w:tabs>
          <w:tab w:val="left" w:pos="8647"/>
        </w:tabs>
        <w:jc w:val="both"/>
        <w:rPr>
          <w:rFonts w:ascii="Open Sans" w:eastAsia="Open Sans" w:hAnsi="Open Sans" w:cs="Open Sans"/>
          <w:color w:val="000000"/>
        </w:rPr>
      </w:pPr>
      <w:r>
        <w:rPr>
          <w:rFonts w:ascii="Open Sans" w:eastAsia="Open Sans" w:hAnsi="Open Sans" w:cs="Open Sans"/>
          <w:color w:val="808080"/>
          <w:sz w:val="18"/>
          <w:szCs w:val="18"/>
        </w:rPr>
        <w:t>MICHELIN Connected Fleet powered by Masternaut forma parte del Grupo Michelin, que con una voluntad incansable de progreso e innovación, tiene como objetivo proporci</w:t>
      </w:r>
      <w:r>
        <w:rPr>
          <w:rFonts w:ascii="Open Sans" w:eastAsia="Open Sans" w:hAnsi="Open Sans" w:cs="Open Sans"/>
          <w:color w:val="808080"/>
          <w:sz w:val="18"/>
          <w:szCs w:val="18"/>
        </w:rPr>
        <w:t>onar a sus clientes una movilidad más sostenible, segura, eficiente y respetuosa con el medioambiente. </w:t>
      </w:r>
    </w:p>
    <w:p w14:paraId="00000019" w14:textId="77777777" w:rsidR="00B712E9" w:rsidRDefault="00F15046">
      <w:pPr>
        <w:pBdr>
          <w:top w:val="nil"/>
          <w:left w:val="nil"/>
          <w:bottom w:val="nil"/>
          <w:right w:val="nil"/>
          <w:between w:val="nil"/>
        </w:pBdr>
        <w:spacing w:line="276" w:lineRule="auto"/>
        <w:rPr>
          <w:rFonts w:ascii="Open Sans" w:eastAsia="Open Sans" w:hAnsi="Open Sans" w:cs="Open Sans"/>
          <w:color w:val="000000"/>
          <w:sz w:val="18"/>
          <w:szCs w:val="18"/>
        </w:rPr>
      </w:pPr>
      <w:r>
        <w:rPr>
          <w:rFonts w:ascii="Open Sans" w:eastAsia="Open Sans" w:hAnsi="Open Sans" w:cs="Open Sans"/>
          <w:color w:val="000000"/>
          <w:sz w:val="18"/>
          <w:szCs w:val="18"/>
        </w:rPr>
        <w:t> </w:t>
      </w:r>
    </w:p>
    <w:p w14:paraId="0000001A" w14:textId="77777777" w:rsidR="00B712E9" w:rsidRDefault="00F15046">
      <w:pPr>
        <w:pBdr>
          <w:top w:val="nil"/>
          <w:left w:val="nil"/>
          <w:bottom w:val="nil"/>
          <w:right w:val="nil"/>
          <w:between w:val="nil"/>
        </w:pBdr>
        <w:rPr>
          <w:rFonts w:ascii="Open Sans" w:eastAsia="Open Sans" w:hAnsi="Open Sans" w:cs="Open Sans"/>
          <w:b/>
          <w:color w:val="808080"/>
          <w:sz w:val="18"/>
          <w:szCs w:val="18"/>
        </w:rPr>
      </w:pPr>
      <w:r>
        <w:rPr>
          <w:rFonts w:ascii="Open Sans" w:eastAsia="Open Sans" w:hAnsi="Open Sans" w:cs="Open Sans"/>
          <w:b/>
          <w:color w:val="808080"/>
          <w:sz w:val="18"/>
          <w:szCs w:val="18"/>
        </w:rPr>
        <w:t>DEPARTAMENTO DE COMUNICACIÓN </w:t>
      </w:r>
    </w:p>
    <w:p w14:paraId="0000001B" w14:textId="77777777" w:rsidR="00B712E9" w:rsidRDefault="00F15046">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color w:val="808080"/>
          <w:sz w:val="18"/>
          <w:szCs w:val="18"/>
        </w:rPr>
        <w:t>Ronda de Poniente, 6</w:t>
      </w:r>
    </w:p>
    <w:p w14:paraId="0000001C" w14:textId="77777777" w:rsidR="00B712E9" w:rsidRDefault="00F15046">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color w:val="808080"/>
          <w:sz w:val="18"/>
          <w:szCs w:val="18"/>
        </w:rPr>
        <w:t>28760 Tres Cantos, Madrid, ESPAÑA</w:t>
      </w:r>
      <w:r>
        <w:rPr>
          <w:rFonts w:ascii="Open Sans" w:eastAsia="Open Sans" w:hAnsi="Open Sans" w:cs="Open Sans"/>
          <w:color w:val="808080"/>
          <w:sz w:val="18"/>
          <w:szCs w:val="18"/>
        </w:rPr>
        <w:br/>
      </w:r>
      <w:r>
        <w:rPr>
          <w:rFonts w:ascii="Open Sans" w:eastAsia="Open Sans" w:hAnsi="Open Sans" w:cs="Open Sans"/>
          <w:b/>
          <w:color w:val="808080"/>
          <w:sz w:val="18"/>
          <w:szCs w:val="18"/>
        </w:rPr>
        <w:t>Marketing Manager de MICHELIN Connected Fleet</w:t>
      </w:r>
    </w:p>
    <w:p w14:paraId="0000001D" w14:textId="77777777" w:rsidR="00B712E9" w:rsidRDefault="00F15046">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b/>
          <w:color w:val="808080"/>
          <w:sz w:val="18"/>
          <w:szCs w:val="18"/>
        </w:rPr>
        <w:t xml:space="preserve">Isabel Muñiz: </w:t>
      </w:r>
      <w:r>
        <w:rPr>
          <w:rFonts w:ascii="Open Sans" w:eastAsia="Open Sans" w:hAnsi="Open Sans" w:cs="Open Sans"/>
          <w:color w:val="808080"/>
          <w:sz w:val="18"/>
          <w:szCs w:val="18"/>
        </w:rPr>
        <w:t xml:space="preserve">Móvil: +34 686 23 17 75 – </w:t>
      </w:r>
      <w:hyperlink r:id="rId7">
        <w:r>
          <w:rPr>
            <w:rFonts w:ascii="Open Sans" w:eastAsia="Open Sans" w:hAnsi="Open Sans" w:cs="Open Sans"/>
            <w:color w:val="808080"/>
            <w:sz w:val="18"/>
            <w:szCs w:val="18"/>
            <w:u w:val="single"/>
          </w:rPr>
          <w:t>isabel.muniz@masternaut.com</w:t>
        </w:r>
      </w:hyperlink>
      <w:r>
        <w:rPr>
          <w:rFonts w:ascii="Open Sans" w:eastAsia="Open Sans" w:hAnsi="Open Sans" w:cs="Open Sans"/>
          <w:color w:val="808080"/>
          <w:sz w:val="18"/>
          <w:szCs w:val="18"/>
          <w:u w:val="single"/>
        </w:rPr>
        <w:t xml:space="preserve"> </w:t>
      </w:r>
    </w:p>
    <w:p w14:paraId="0000001E" w14:textId="77777777" w:rsidR="00B712E9" w:rsidRDefault="00F15046">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color w:val="808080"/>
          <w:sz w:val="18"/>
          <w:szCs w:val="18"/>
        </w:rPr>
        <w:t>Gabinete de Prensa</w:t>
      </w:r>
      <w:r>
        <w:rPr>
          <w:rFonts w:ascii="Open Sans" w:eastAsia="Open Sans" w:hAnsi="Open Sans" w:cs="Open Sans"/>
          <w:color w:val="808080"/>
          <w:sz w:val="18"/>
          <w:szCs w:val="18"/>
        </w:rPr>
        <w:br/>
        <w:t xml:space="preserve">Newspress Spain; </w:t>
      </w:r>
      <w:r>
        <w:rPr>
          <w:rFonts w:ascii="Open Sans" w:eastAsia="Open Sans" w:hAnsi="Open Sans" w:cs="Open Sans"/>
          <w:b/>
          <w:color w:val="808080"/>
          <w:sz w:val="18"/>
          <w:szCs w:val="18"/>
        </w:rPr>
        <w:t>Gerardo Jiménez</w:t>
      </w:r>
      <w:r>
        <w:rPr>
          <w:rFonts w:ascii="Open Sans" w:eastAsia="Open Sans" w:hAnsi="Open Sans" w:cs="Open Sans"/>
          <w:color w:val="808080"/>
          <w:sz w:val="18"/>
          <w:szCs w:val="18"/>
        </w:rPr>
        <w:t xml:space="preserve">; </w:t>
      </w:r>
      <w:hyperlink r:id="rId8">
        <w:r>
          <w:rPr>
            <w:rFonts w:ascii="Open Sans" w:eastAsia="Open Sans" w:hAnsi="Open Sans" w:cs="Open Sans"/>
            <w:color w:val="0000FF"/>
            <w:sz w:val="18"/>
            <w:szCs w:val="18"/>
            <w:u w:val="single"/>
          </w:rPr>
          <w:t>gjimenez@boosters.es</w:t>
        </w:r>
      </w:hyperlink>
    </w:p>
    <w:p w14:paraId="0000001F" w14:textId="77777777" w:rsidR="00B712E9" w:rsidRDefault="00B712E9">
      <w:bookmarkStart w:id="1" w:name="_heading=h.30j0zll" w:colFirst="0" w:colLast="0"/>
      <w:bookmarkEnd w:id="1"/>
    </w:p>
    <w:sectPr w:rsidR="00B712E9">
      <w:headerReference w:type="even" r:id="rId9"/>
      <w:headerReference w:type="default" r:id="rId10"/>
      <w:footerReference w:type="even" r:id="rId11"/>
      <w:footerReference w:type="default" r:id="rId12"/>
      <w:headerReference w:type="first" r:id="rId13"/>
      <w:footerReference w:type="first" r:id="rId14"/>
      <w:pgSz w:w="11900" w:h="16840"/>
      <w:pgMar w:top="1701" w:right="1418" w:bottom="2268" w:left="1418"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1D161" w14:textId="77777777" w:rsidR="00F15046" w:rsidRDefault="00F15046">
      <w:r>
        <w:separator/>
      </w:r>
    </w:p>
  </w:endnote>
  <w:endnote w:type="continuationSeparator" w:id="0">
    <w:p w14:paraId="2275021B" w14:textId="77777777" w:rsidR="00F15046" w:rsidRDefault="00F1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ExtraBold">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B712E9" w:rsidRDefault="00B712E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B712E9" w:rsidRDefault="00F1504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2336" behindDoc="0" locked="0" layoutInCell="1" hidden="0" allowOverlap="1">
          <wp:simplePos x="0" y="0"/>
          <wp:positionH relativeFrom="column">
            <wp:posOffset>4895850</wp:posOffset>
          </wp:positionH>
          <wp:positionV relativeFrom="paragraph">
            <wp:posOffset>-723898</wp:posOffset>
          </wp:positionV>
          <wp:extent cx="1440000" cy="871200"/>
          <wp:effectExtent l="0" t="0" r="0" b="0"/>
          <wp:wrapSquare wrapText="bothSides" distT="0" distB="0" distL="114300" distR="11430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40000" cy="87120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B712E9" w:rsidRDefault="00F15046">
    <w:pPr>
      <w:pBdr>
        <w:top w:val="nil"/>
        <w:left w:val="nil"/>
        <w:bottom w:val="nil"/>
        <w:right w:val="nil"/>
        <w:between w:val="nil"/>
      </w:pBdr>
      <w:tabs>
        <w:tab w:val="center" w:pos="4536"/>
        <w:tab w:val="right" w:pos="9072"/>
      </w:tabs>
      <w:ind w:firstLine="8505"/>
      <w:rPr>
        <w:color w:val="000000"/>
      </w:rPr>
    </w:pPr>
    <w:r>
      <w:rPr>
        <w:noProof/>
      </w:rPr>
      <w:drawing>
        <wp:anchor distT="0" distB="0" distL="114300" distR="114300" simplePos="0" relativeHeight="251663360" behindDoc="0" locked="0" layoutInCell="1" hidden="0" allowOverlap="1">
          <wp:simplePos x="0" y="0"/>
          <wp:positionH relativeFrom="column">
            <wp:posOffset>4896485</wp:posOffset>
          </wp:positionH>
          <wp:positionV relativeFrom="paragraph">
            <wp:posOffset>0</wp:posOffset>
          </wp:positionV>
          <wp:extent cx="1440000" cy="871200"/>
          <wp:effectExtent l="0" t="0" r="0" b="0"/>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40000" cy="8712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23536" w14:textId="77777777" w:rsidR="00F15046" w:rsidRDefault="00F15046">
      <w:r>
        <w:separator/>
      </w:r>
    </w:p>
  </w:footnote>
  <w:footnote w:type="continuationSeparator" w:id="0">
    <w:p w14:paraId="6B8CFA67" w14:textId="77777777" w:rsidR="00F15046" w:rsidRDefault="00F1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B712E9" w:rsidRDefault="00B712E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B712E9" w:rsidRDefault="00F15046">
    <w:pPr>
      <w:pBdr>
        <w:top w:val="nil"/>
        <w:left w:val="nil"/>
        <w:bottom w:val="nil"/>
        <w:right w:val="nil"/>
        <w:between w:val="nil"/>
      </w:pBdr>
      <w:tabs>
        <w:tab w:val="center" w:pos="4536"/>
        <w:tab w:val="right" w:pos="9072"/>
        <w:tab w:val="right" w:pos="9064"/>
      </w:tabs>
      <w:ind w:right="-8"/>
      <w:rPr>
        <w:color w:val="000000"/>
      </w:rPr>
    </w:pPr>
    <w:r>
      <w:rPr>
        <w:noProof/>
        <w:color w:val="000000"/>
      </w:rPr>
      <w:drawing>
        <wp:anchor distT="0" distB="0" distL="114300" distR="114300" simplePos="0" relativeHeight="251658240" behindDoc="0" locked="0" layoutInCell="1" hidden="0" allowOverlap="1">
          <wp:simplePos x="0" y="0"/>
          <wp:positionH relativeFrom="page">
            <wp:posOffset>337820</wp:posOffset>
          </wp:positionH>
          <wp:positionV relativeFrom="page">
            <wp:posOffset>344170</wp:posOffset>
          </wp:positionV>
          <wp:extent cx="2313940" cy="489751"/>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13940" cy="489751"/>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4593996</wp:posOffset>
          </wp:positionH>
          <wp:positionV relativeFrom="paragraph">
            <wp:posOffset>-280668</wp:posOffset>
          </wp:positionV>
          <wp:extent cx="1788212" cy="478028"/>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88212" cy="478028"/>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4597693</wp:posOffset>
          </wp:positionH>
          <wp:positionV relativeFrom="paragraph">
            <wp:posOffset>-275319</wp:posOffset>
          </wp:positionV>
          <wp:extent cx="1788212" cy="397380"/>
          <wp:effectExtent l="0" t="0" r="0" b="0"/>
          <wp:wrapNone/>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788212" cy="39738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B712E9" w:rsidRDefault="00F15046">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61312" behindDoc="0" locked="0" layoutInCell="1" hidden="0" allowOverlap="1">
          <wp:simplePos x="0" y="0"/>
          <wp:positionH relativeFrom="page">
            <wp:posOffset>452119</wp:posOffset>
          </wp:positionH>
          <wp:positionV relativeFrom="page">
            <wp:posOffset>472440</wp:posOffset>
          </wp:positionV>
          <wp:extent cx="2313940" cy="489751"/>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13940" cy="48975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E9"/>
    <w:rsid w:val="0001414C"/>
    <w:rsid w:val="004347A6"/>
    <w:rsid w:val="00B712E9"/>
    <w:rsid w:val="00C95CC2"/>
    <w:rsid w:val="00F150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BA732-C620-4FC9-A730-01E3901E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6180D"/>
    <w:pPr>
      <w:tabs>
        <w:tab w:val="center" w:pos="4536"/>
        <w:tab w:val="right" w:pos="9072"/>
      </w:tabs>
    </w:pPr>
  </w:style>
  <w:style w:type="character" w:customStyle="1" w:styleId="EncabezadoCar">
    <w:name w:val="Encabezado Car"/>
    <w:basedOn w:val="Fuentedeprrafopredeter"/>
    <w:link w:val="Encabezado"/>
    <w:uiPriority w:val="99"/>
    <w:rsid w:val="00D6180D"/>
  </w:style>
  <w:style w:type="paragraph" w:styleId="Piedepgina">
    <w:name w:val="footer"/>
    <w:basedOn w:val="Normal"/>
    <w:link w:val="PiedepginaCar"/>
    <w:uiPriority w:val="99"/>
    <w:unhideWhenUsed/>
    <w:rsid w:val="00D6180D"/>
    <w:pPr>
      <w:tabs>
        <w:tab w:val="center" w:pos="4536"/>
        <w:tab w:val="right" w:pos="9072"/>
      </w:tabs>
    </w:pPr>
  </w:style>
  <w:style w:type="character" w:customStyle="1" w:styleId="PiedepginaCar">
    <w:name w:val="Pie de página Car"/>
    <w:basedOn w:val="Fuentedeprrafopredeter"/>
    <w:link w:val="Piedepgina"/>
    <w:uiPriority w:val="99"/>
    <w:rsid w:val="00D6180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95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CC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95CC2"/>
    <w:rPr>
      <w:b/>
      <w:bCs/>
    </w:rPr>
  </w:style>
  <w:style w:type="character" w:customStyle="1" w:styleId="AsuntodelcomentarioCar">
    <w:name w:val="Asunto del comentario Car"/>
    <w:basedOn w:val="TextocomentarioCar"/>
    <w:link w:val="Asuntodelcomentario"/>
    <w:uiPriority w:val="99"/>
    <w:semiHidden/>
    <w:rsid w:val="00C95C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jimenez@boosters.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sabel.muniz@masternau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OM0Di/OvZgu/DS9DYVORaAFMoA==">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1084</Words>
  <Characters>5964</Characters>
  <Application>Microsoft Office Word</Application>
  <DocSecurity>0</DocSecurity>
  <Lines>49</Lines>
  <Paragraphs>14</Paragraphs>
  <ScaleCrop>false</ScaleCrop>
  <Company>HP</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Lauret-Jean</dc:creator>
  <cp:lastModifiedBy>Javier M. Gálvez</cp:lastModifiedBy>
  <cp:revision>4</cp:revision>
  <dcterms:created xsi:type="dcterms:W3CDTF">2023-06-14T10:52:00Z</dcterms:created>
  <dcterms:modified xsi:type="dcterms:W3CDTF">2023-09-29T08:35:00Z</dcterms:modified>
</cp:coreProperties>
</file>