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07694CC1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5D77CB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5D77CB" w:rsidRPr="005D77CB">
        <w:rPr>
          <w:rFonts w:ascii="Arial" w:hAnsi="Arial" w:cs="Arial"/>
          <w:sz w:val="20"/>
          <w:szCs w:val="20"/>
          <w:lang w:val="es-ES"/>
        </w:rPr>
        <w:t>1</w:t>
      </w:r>
      <w:r w:rsidR="00DA5C11">
        <w:rPr>
          <w:rFonts w:ascii="Arial" w:hAnsi="Arial" w:cs="Arial"/>
          <w:sz w:val="20"/>
          <w:szCs w:val="20"/>
          <w:lang w:val="es-ES"/>
        </w:rPr>
        <w:t>4</w:t>
      </w:r>
      <w:r w:rsidR="00BE269E" w:rsidRPr="005D77CB">
        <w:rPr>
          <w:rFonts w:ascii="Arial" w:hAnsi="Arial" w:cs="Arial"/>
          <w:sz w:val="20"/>
          <w:szCs w:val="20"/>
          <w:lang w:val="es-ES"/>
        </w:rPr>
        <w:t xml:space="preserve"> de </w:t>
      </w:r>
      <w:r w:rsidR="005D77CB" w:rsidRPr="005D77CB">
        <w:rPr>
          <w:rFonts w:ascii="Arial" w:hAnsi="Arial" w:cs="Arial"/>
          <w:sz w:val="20"/>
          <w:szCs w:val="20"/>
          <w:lang w:val="es-ES"/>
        </w:rPr>
        <w:t>marzo</w:t>
      </w:r>
      <w:r w:rsidR="006D398C" w:rsidRPr="005D77CB">
        <w:rPr>
          <w:rFonts w:ascii="Arial" w:hAnsi="Arial" w:cs="Arial"/>
          <w:sz w:val="20"/>
          <w:szCs w:val="20"/>
          <w:lang w:val="es-ES"/>
        </w:rPr>
        <w:t>, 202</w:t>
      </w:r>
      <w:r w:rsidR="005D77CB" w:rsidRPr="005D77CB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0C84B72C" w14:textId="77777777" w:rsidR="005D77CB" w:rsidRDefault="006D398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5D77CB">
            <w:rPr>
              <w:rFonts w:ascii="Arial" w:hAnsi="Arial" w:cs="Arial"/>
              <w:b/>
              <w:sz w:val="28"/>
              <w:szCs w:val="28"/>
              <w:lang w:val="es-ES"/>
            </w:rPr>
            <w:t>T</w:t>
          </w:r>
          <w:r w:rsidR="005D77CB" w:rsidRPr="005D77CB">
            <w:rPr>
              <w:rFonts w:ascii="Arial" w:hAnsi="Arial" w:cs="Arial"/>
              <w:b/>
              <w:sz w:val="28"/>
              <w:szCs w:val="28"/>
              <w:lang w:val="es-ES"/>
            </w:rPr>
            <w:t>ire Technology Expo 2024: Michelin innova para impulsar el conocimie</w:t>
          </w:r>
          <w:r w:rsidR="005D77CB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nto sobre las partículas de desgaste de los neumáticos </w:t>
          </w:r>
        </w:p>
        <w:p w14:paraId="6AD3B006" w14:textId="6F00CB50" w:rsidR="006D398C" w:rsidRPr="005D77CB" w:rsidRDefault="005D77C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y las carreteras</w:t>
          </w:r>
        </w:p>
        <w:p w14:paraId="5614BB42" w14:textId="274536E7" w:rsidR="006D398C" w:rsidRPr="005D77CB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5D77CB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1713A1C5" w:rsidR="00BE269E" w:rsidRPr="006D4CB8" w:rsidRDefault="005D77C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Un nuevo paso adelante con el desarrollo de un sistema de análisis de partículas ligeras y la presentación de los primeros resultados a la comunidad científica y a la industria.</w:t>
          </w:r>
        </w:p>
        <w:p w14:paraId="3C065D45" w14:textId="02842365" w:rsidR="006D398C" w:rsidRPr="006D4CB8" w:rsidRDefault="005D77C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Mejorar el conocimiento sobre las partículas de desgaste de los neumáticos y las carreteras para tomar medidas más eficaces: un enfoque que complementa los retos de la norma Euro7.</w:t>
          </w:r>
        </w:p>
        <w:p w14:paraId="380422CF" w14:textId="3792F92F" w:rsidR="006D398C" w:rsidRPr="006D4CB8" w:rsidRDefault="005D77CB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 lleva casi 20 años comprometida con la reducción de la abrasión de los neumáticos y la investigación de las partículas de desgaste.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0BE765" w14:textId="7791260D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Un nuevo paso adelante y resultados de la investigación a disposición de la comunidad científica y de la industria </w:t>
          </w:r>
        </w:p>
        <w:p w14:paraId="6DB8CD3A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A62B78" w14:textId="1B639A2D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Con el objetivo de reducir la abrasión de los neumáticos y aumentar sus conocimientos en este ámbito, Michelin ha desarrollado un sistema de análisis de las partículas denominado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SAMPLE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. Este sistema</w:t>
          </w:r>
          <w:r>
            <w:rPr>
              <w:rFonts w:ascii="Arial" w:hAnsi="Arial" w:cs="Arial"/>
              <w:sz w:val="20"/>
              <w:szCs w:val="20"/>
              <w:lang w:val="es-ES"/>
            </w:rPr>
            <w:t>, presentado en Tire Technology Expo 2024,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permite capturar, clasificar, contar y calificar las partículas 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 xml:space="preserve">emitidas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lo más cerca posible del neumático, con altos niveles de precisión y reproducibilidad. </w:t>
          </w:r>
          <w:r>
            <w:rPr>
              <w:rFonts w:ascii="Arial" w:hAnsi="Arial" w:cs="Arial"/>
              <w:sz w:val="20"/>
              <w:szCs w:val="20"/>
              <w:lang w:val="es-ES"/>
            </w:rPr>
            <w:t>SAMPLE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supone un paso adelante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hacia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 desarrollo de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neumáticos con partículas de desgaste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totalmente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bioasimilables por la naturaleza. </w:t>
          </w:r>
        </w:p>
        <w:p w14:paraId="32DE8F1C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1F24E9F5" w14:textId="4092C0B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>Quedan muchos interrogantes por resolver en lo que respecta a las partículas de desgaste de los neumáticos y las carreteras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Por ello es esencial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basarse en mediciones fiables, reproducibles y normalizadas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. E</w:t>
          </w:r>
          <w:r w:rsidR="00A0690F">
            <w:rPr>
              <w:rFonts w:ascii="Arial" w:hAnsi="Arial" w:cs="Arial"/>
              <w:sz w:val="20"/>
              <w:szCs w:val="20"/>
              <w:lang w:val="es-ES"/>
            </w:rPr>
            <w:t xml:space="preserve">ste sistema de análisis permitirá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comprender mejor el impacto medioambiental de estas partículas de desgaste con el fin de innovar y diseñar nuevas soluciones. </w:t>
          </w:r>
        </w:p>
        <w:p w14:paraId="66302C1A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18C1F4" w14:textId="3E64E5F8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>Las partículas de desgaste de los neumáticos tienen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por término medio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el tamaño de un cabello humano (100 µm) y forman una mezcla compleja compuesta a partes iguales por una combinación de caucho (50%), minerales e incluso otros elementos de la carretera (50%).  </w:t>
          </w:r>
        </w:p>
        <w:p w14:paraId="0DD585AF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3764E75" w14:textId="4170C0DE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>El estudio de Michelin ha permitido cuantificar mejor el número de estas partículas que contribuyen a la contaminación atmosférica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es decir, las PM10 y PM2,5</w:t>
          </w:r>
          <w:r w:rsidR="00A0690F" w:rsidRPr="00A0690F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, también conocidas como partículas finas.  Hasta ahora, estas cifras nunca se habían verificado con mediciones experimentales tan precisas. Los primeros resultados muestran que, de las partículas emitidas por un neumático, 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 xml:space="preserve">en promedio el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1,3% </w:t>
          </w:r>
          <w:r w:rsidR="00A0690F">
            <w:rPr>
              <w:rFonts w:ascii="Arial" w:hAnsi="Arial" w:cs="Arial"/>
              <w:sz w:val="20"/>
              <w:szCs w:val="20"/>
              <w:lang w:val="es-ES"/>
            </w:rPr>
            <w:t>se corresponden con las de tipo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PM10 y </w:t>
          </w:r>
          <w:r w:rsidR="00A0690F">
            <w:rPr>
              <w:rFonts w:ascii="Arial" w:hAnsi="Arial" w:cs="Arial"/>
              <w:sz w:val="20"/>
              <w:szCs w:val="20"/>
              <w:lang w:val="es-ES"/>
            </w:rPr>
            <w:t xml:space="preserve">un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0,16% 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con las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PM2,5, y 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>son susceptibles de quedar en suspensión en el aire</w:t>
          </w:r>
          <w:r w:rsidR="00A0690F" w:rsidRPr="00A0690F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CACCE12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F63642" w14:textId="4BDC476A" w:rsid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Esta 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 xml:space="preserve">precisa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cuantificación es importante 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no solo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para Michelin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 xml:space="preserve"> a la hora de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comprender mejor los vínculos entre los neumáticos, las carreteras y el estilo de conducción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 xml:space="preserve">, sino también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para los organismos oficiales encargados de estimar la contaminación en las ciudades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, ya que e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stos datos 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>resultan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esenciales para el diseño de sus modelos de simulación 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 xml:space="preserve">para medir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la calidad del aire. </w:t>
          </w:r>
        </w:p>
        <w:p w14:paraId="5FB1EB72" w14:textId="77777777" w:rsidR="00F13A05" w:rsidRPr="005D77CB" w:rsidRDefault="00F13A0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41364D" w14:textId="5BD8A6D0" w:rsidR="001A3742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>En diciembre de 2022 y marzo de 2023, este estudio fue objeto de dos publicaciones científicas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>: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hyperlink r:id="rId8" w:history="1">
            <w:r w:rsidR="001A3742" w:rsidRPr="0085407F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https://www.researchgate.net/profile/Frederic-Biesse</w:t>
            </w:r>
          </w:hyperlink>
          <w:r w:rsidR="001A3742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28C7020" w14:textId="2376239E" w:rsid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 </w:t>
          </w:r>
        </w:p>
        <w:p w14:paraId="4850C916" w14:textId="5621FD4E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>Por último, Michelin ha puesto este sistema de análisis a disposición de la industria del neumático y de la Asociación Europea de Fabricantes de Neumáticos y Caucho (ETRMA)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>. La ERTMA l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levará a cabo una campaña de medición a mayor escala con la ayuda de un organismo independiente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 xml:space="preserve"> que s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e pondrá en marcha en 2024 y durará unos 18 meses. </w:t>
          </w:r>
        </w:p>
        <w:p w14:paraId="5E3F206A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CB7107" w14:textId="64517CCC" w:rsidR="005D77CB" w:rsidRPr="001A3742" w:rsidRDefault="005D77CB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1A374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El enfoque de Michelin complementa la norma Euro7</w:t>
          </w:r>
        </w:p>
        <w:p w14:paraId="35BBF050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5FEED94" w14:textId="5305F855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La norma Euro7, que acaba de ser adoptada por la Comisión Europea, permitirá definir 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 xml:space="preserve">próximamente los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umbrales reglamentarios de abrasión de los neumáticos con el fin de reducir las cantidades de partículas emitidas en Europa. Esta normativa se basa en su propio método de ensayo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 xml:space="preserve"> para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cuantifica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>r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todas las partículas de desgaste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provenientes de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los neumáticos y la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carretera en gramos</w:t>
          </w:r>
          <w:r w:rsidR="001A3742">
            <w:rPr>
              <w:rFonts w:ascii="Arial" w:hAnsi="Arial" w:cs="Arial"/>
              <w:sz w:val="20"/>
              <w:szCs w:val="20"/>
              <w:lang w:val="es-ES"/>
            </w:rPr>
            <w:t xml:space="preserve"> por kilómetro recorrido y por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tonelada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transportada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. Esto permite medir las emisiones globales a gran escala, para todos los neumáticos del mercado. Los neumáticos que no cumplan esta norma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dejarán de ser comercializados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1FED094E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8AB433" w14:textId="24716E7F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Michelin, que está a favor de esta normativa, adopta un enfoque complementario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profundizando en su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conocimiento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al respecto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5B2FF193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538791" w14:textId="455EB0F7" w:rsidR="005D77CB" w:rsidRPr="00424A1E" w:rsidRDefault="00424A1E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424A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Durante los últimos 20 años, </w:t>
          </w:r>
          <w:r w:rsidR="005D77CB" w:rsidRPr="00424A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se ha comprometido a reducir la abrasión de los neumáticos y a investigar </w:t>
          </w:r>
          <w:r w:rsidRPr="00424A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sobre las </w:t>
          </w:r>
          <w:r w:rsidR="005D77CB" w:rsidRPr="00424A1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partículas de desgaste </w:t>
          </w:r>
        </w:p>
        <w:p w14:paraId="745E0F48" w14:textId="77777777" w:rsidR="00424A1E" w:rsidRPr="005D77CB" w:rsidRDefault="00424A1E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484A67B" w14:textId="21641D59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>Desde 2005 se han emprendido numerosas iniciativas de investigación y desarrollo para comprender mejor y reducir este fenómeno. Para lograrlo, Michelin se basa tanto en su experiencia en materiales como en una estrategia de diseño históricamente centrad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en optimizar el uso de materiales. Esta política condujo a una reducción del 5% de las emisiones de desgaste de los neumáticos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entre 2015 y 2020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 que se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ha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mantenido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desde entonces. </w:t>
          </w:r>
        </w:p>
        <w:p w14:paraId="1FF3B09A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5FD4CAD" w14:textId="19C859EB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A finales de 2023 el Grupo anunció la creación de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“BioLab”,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un laboratorio conjunto con el CNRS y la Universidad de Clermont Auvergne. Su misión es comprender la biodegradación de las partículas de desgaste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para, a continuación,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desarrollar herramientas que permitan encontrar soluciones prácticas 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que permitan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hacerlas bioasimilables por el medio ambiente.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 Además,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Michelin también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cuenta con el reconocimiento internacional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como líder en el campo de la </w:t>
          </w:r>
          <w:r w:rsidR="00F13A05">
            <w:rPr>
              <w:rFonts w:ascii="Arial" w:hAnsi="Arial" w:cs="Arial"/>
              <w:sz w:val="20"/>
              <w:szCs w:val="20"/>
              <w:lang w:val="es-ES"/>
            </w:rPr>
            <w:t>duración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de los neumáticos y las emisiones de partículas. Esta posición se ha visto confirmada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recientemente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por un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 xml:space="preserve"> ensayo 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>realizad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por el ADAC2, la asociación alemana del automóvil (estudio publicado en marzo de 2022) sobre </w:t>
          </w:r>
          <w:r w:rsidR="00424A1E">
            <w:rPr>
              <w:rFonts w:ascii="Arial" w:hAnsi="Arial" w:cs="Arial"/>
              <w:sz w:val="20"/>
              <w:szCs w:val="20"/>
              <w:lang w:val="es-ES"/>
            </w:rPr>
            <w:t>cien</w:t>
          </w: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 neumáticos.</w:t>
          </w:r>
        </w:p>
        <w:p w14:paraId="617330B5" w14:textId="77777777" w:rsidR="005D77CB" w:rsidRP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2313FD" w14:textId="362E47A4" w:rsidR="005D77CB" w:rsidRDefault="005D77CB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5D77CB">
            <w:rPr>
              <w:rFonts w:ascii="Arial" w:hAnsi="Arial" w:cs="Arial"/>
              <w:sz w:val="20"/>
              <w:szCs w:val="20"/>
              <w:lang w:val="es-ES"/>
            </w:rPr>
            <w:t xml:space="preserve">A través de todas estas acciones Michelin pretende comprender mejor el fenómeno de las partículas de desgaste de los neumáticos y su proceso de degradación. Los objetivos son múltiples: reducir sus emisiones, aportar respuestas científicas y desarrollar soluciones técnicas concretas. </w:t>
          </w:r>
        </w:p>
        <w:p w14:paraId="15052BE8" w14:textId="77777777" w:rsidR="00DA5F31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37A22C" w14:textId="77777777" w:rsidR="00DA5F31" w:rsidRPr="00DA5F31" w:rsidRDefault="00DA5F31" w:rsidP="005D77C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DA5F3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Imágenes disponibles en el siguiente enlace:</w:t>
          </w:r>
        </w:p>
        <w:p w14:paraId="09C8FCCB" w14:textId="5F5AC022" w:rsidR="00DA5F31" w:rsidRDefault="00000000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hyperlink r:id="rId9" w:history="1">
            <w:r w:rsidR="00DA5F31" w:rsidRPr="0085407F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https://contentcenter.michelin.com/portal/shared-board/b13fbd9d-18a3-4169-a527-f4f36fbaaef8</w:t>
            </w:r>
          </w:hyperlink>
        </w:p>
        <w:p w14:paraId="262675D7" w14:textId="77777777" w:rsidR="00DA5F31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7A64C31" w14:textId="77777777" w:rsidR="00DA5F31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3205082" w14:textId="77777777" w:rsidR="00DA5F31" w:rsidRDefault="00DA5F31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262A481" w14:textId="77777777" w:rsidR="00F13A05" w:rsidRDefault="00F13A0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62E5EDE" w14:textId="77777777" w:rsidR="00F13A05" w:rsidRPr="005D77CB" w:rsidRDefault="00F13A05" w:rsidP="005D77C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C2B1CA" w14:textId="492271E0" w:rsidR="005D77CB" w:rsidRPr="00560001" w:rsidRDefault="00560001" w:rsidP="005D77C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 xml:space="preserve">(1) </w:t>
          </w:r>
          <w:r w:rsidR="005D77CB" w:rsidRPr="00560001">
            <w:rPr>
              <w:rFonts w:ascii="Arial" w:hAnsi="Arial" w:cs="Arial"/>
              <w:sz w:val="16"/>
              <w:szCs w:val="16"/>
              <w:lang w:val="es-ES"/>
            </w:rPr>
            <w:t>Las partículas</w:t>
          </w:r>
          <w:r w:rsidRPr="00560001">
            <w:rPr>
              <w:rFonts w:ascii="Arial" w:hAnsi="Arial" w:cs="Arial"/>
              <w:sz w:val="16"/>
              <w:szCs w:val="16"/>
              <w:lang w:val="es-ES"/>
            </w:rPr>
            <w:t xml:space="preserve"> en suspensión </w:t>
          </w:r>
          <w:r w:rsidR="005D77CB" w:rsidRPr="00560001">
            <w:rPr>
              <w:rFonts w:ascii="Arial" w:hAnsi="Arial" w:cs="Arial"/>
              <w:sz w:val="16"/>
              <w:szCs w:val="16"/>
              <w:lang w:val="es-ES"/>
            </w:rPr>
            <w:t>(PM) incluyen materia</w:t>
          </w:r>
          <w:r w:rsidRPr="00560001">
            <w:rPr>
              <w:rFonts w:ascii="Arial" w:hAnsi="Arial" w:cs="Arial"/>
              <w:sz w:val="16"/>
              <w:szCs w:val="16"/>
              <w:lang w:val="es-ES"/>
            </w:rPr>
            <w:t>l</w:t>
          </w:r>
          <w:r w:rsidR="005D77CB" w:rsidRPr="00560001">
            <w:rPr>
              <w:rFonts w:ascii="Arial" w:hAnsi="Arial" w:cs="Arial"/>
              <w:sz w:val="16"/>
              <w:szCs w:val="16"/>
              <w:lang w:val="es-ES"/>
            </w:rPr>
            <w:t xml:space="preserve"> microscópic</w:t>
          </w:r>
          <w:r w:rsidRPr="00560001">
            <w:rPr>
              <w:rFonts w:ascii="Arial" w:hAnsi="Arial" w:cs="Arial"/>
              <w:sz w:val="16"/>
              <w:szCs w:val="16"/>
              <w:lang w:val="es-ES"/>
            </w:rPr>
            <w:t>o</w:t>
          </w:r>
          <w:r w:rsidR="005D77CB" w:rsidRPr="00560001">
            <w:rPr>
              <w:rFonts w:ascii="Arial" w:hAnsi="Arial" w:cs="Arial"/>
              <w:sz w:val="16"/>
              <w:szCs w:val="16"/>
              <w:lang w:val="es-ES"/>
            </w:rPr>
            <w:t xml:space="preserve"> suspendid</w:t>
          </w:r>
          <w:r w:rsidRPr="00560001">
            <w:rPr>
              <w:rFonts w:ascii="Arial" w:hAnsi="Arial" w:cs="Arial"/>
              <w:sz w:val="16"/>
              <w:szCs w:val="16"/>
              <w:lang w:val="es-ES"/>
            </w:rPr>
            <w:t>o</w:t>
          </w:r>
          <w:r w:rsidR="005D77CB" w:rsidRPr="00560001">
            <w:rPr>
              <w:rFonts w:ascii="Arial" w:hAnsi="Arial" w:cs="Arial"/>
              <w:sz w:val="16"/>
              <w:szCs w:val="16"/>
              <w:lang w:val="es-ES"/>
            </w:rPr>
            <w:t xml:space="preserve"> en el aire o en el agua. Las partículas suspendidas en el aire se denominan aerosoles. PM10 se refiere a partículas con un diámetro inferior a 10 µm</w:t>
          </w:r>
          <w:r w:rsidRPr="00560001">
            <w:rPr>
              <w:rFonts w:ascii="Arial" w:hAnsi="Arial" w:cs="Arial"/>
              <w:sz w:val="16"/>
              <w:szCs w:val="16"/>
              <w:lang w:val="es-ES"/>
            </w:rPr>
            <w:t>;</w:t>
          </w:r>
          <w:r w:rsidR="005D77CB" w:rsidRPr="00560001">
            <w:rPr>
              <w:rFonts w:ascii="Arial" w:hAnsi="Arial" w:cs="Arial"/>
              <w:sz w:val="16"/>
              <w:szCs w:val="16"/>
              <w:lang w:val="es-ES"/>
            </w:rPr>
            <w:t xml:space="preserve"> PM2,5 a partículas con un diámetro inferior a 2,5 µm.</w:t>
          </w:r>
        </w:p>
        <w:p w14:paraId="052B8D45" w14:textId="0565DD83" w:rsidR="005D77CB" w:rsidRPr="00560001" w:rsidRDefault="00560001" w:rsidP="005D77C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(2)</w:t>
          </w:r>
          <w:r w:rsidR="005D77CB" w:rsidRPr="00560001">
            <w:rPr>
              <w:rFonts w:ascii="Arial" w:hAnsi="Arial" w:cs="Arial"/>
              <w:sz w:val="16"/>
              <w:szCs w:val="16"/>
              <w:lang w:val="es-ES"/>
            </w:rPr>
            <w:t xml:space="preserve"> Consulte el estudio: </w:t>
          </w:r>
          <w:hyperlink r:id="rId10" w:history="1">
            <w:r w:rsidR="005D77CB" w:rsidRPr="00560001">
              <w:rPr>
                <w:rStyle w:val="Hipervnculo"/>
                <w:rFonts w:ascii="Arial" w:hAnsi="Arial" w:cs="Arial"/>
                <w:sz w:val="16"/>
                <w:szCs w:val="16"/>
                <w:lang w:val="es-ES"/>
              </w:rPr>
              <w:t>TO31940 eng. alte Version (adac.de)</w:t>
            </w:r>
          </w:hyperlink>
        </w:p>
        <w:p w14:paraId="31C9E7E2" w14:textId="77777777" w:rsidR="00F13A05" w:rsidRDefault="00F13A0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8BE3C3B" w14:textId="77777777" w:rsidR="00F13A05" w:rsidRDefault="00F13A0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29D197EE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C4D8941" w14:textId="77777777" w:rsidR="00082115" w:rsidRPr="004C6D0A" w:rsidRDefault="00082115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1597344B" w14:textId="77777777" w:rsidR="00082115" w:rsidRPr="009A43CE" w:rsidRDefault="00082115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1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83398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A95EF5B" w14:textId="77777777" w:rsidR="007A3D45" w:rsidRPr="00833986" w:rsidRDefault="007A3D45" w:rsidP="007A3D45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sz w:val="20"/>
          <w:szCs w:val="20"/>
          <w:lang w:val="es-ES"/>
        </w:rPr>
        <w:t>DEPARTAMENTO DE COMUNICACIÓN CORPORATIVA</w:t>
      </w:r>
    </w:p>
    <w:p w14:paraId="750C5A76" w14:textId="77777777" w:rsidR="007A3D45" w:rsidRPr="00833986" w:rsidRDefault="007A3D45" w:rsidP="007A3D4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833986">
        <w:rPr>
          <w:rFonts w:ascii="Arial" w:hAnsi="Arial" w:cs="Arial"/>
          <w:b/>
          <w:bCs/>
          <w:sz w:val="20"/>
          <w:szCs w:val="20"/>
          <w:lang w:val="es-ES"/>
        </w:rPr>
        <w:t>+34 6</w:t>
      </w:r>
      <w:r>
        <w:rPr>
          <w:rFonts w:ascii="Arial" w:hAnsi="Arial" w:cs="Arial"/>
          <w:b/>
          <w:bCs/>
          <w:sz w:val="20"/>
          <w:szCs w:val="20"/>
          <w:lang w:val="es-ES"/>
        </w:rPr>
        <w:t>18 525 277</w:t>
      </w:r>
    </w:p>
    <w:p w14:paraId="75F749FD" w14:textId="77777777" w:rsidR="007A3D45" w:rsidRPr="00833986" w:rsidRDefault="00000000" w:rsidP="007A3D4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12" w:tgtFrame="_blank" w:history="1">
        <w:r w:rsidR="007A3D45" w:rsidRPr="0083398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2ADE691F" w14:textId="77777777" w:rsidR="007A3D45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317387A1" w14:textId="77777777" w:rsidR="007A3D45" w:rsidRPr="00833986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833986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235FCD9A" wp14:editId="2D5F60B7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3D45" w:rsidRPr="00833986" w14:paraId="39CAB30F" w14:textId="77777777" w:rsidTr="00C64BBD">
        <w:tc>
          <w:tcPr>
            <w:tcW w:w="9016" w:type="dxa"/>
          </w:tcPr>
          <w:p w14:paraId="3826FC43" w14:textId="77777777" w:rsidR="007A3D45" w:rsidRPr="00833986" w:rsidRDefault="00000000" w:rsidP="00C64BB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5" w:history="1">
              <w:r w:rsidR="007A3D45" w:rsidRPr="00FA4C66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4AA868D6" w14:textId="77777777" w:rsidR="007A3D45" w:rsidRPr="00833986" w:rsidRDefault="007A3D45" w:rsidP="00C64BB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7A3D45" w:rsidRPr="00833986" w14:paraId="3DCEA8A1" w14:textId="77777777" w:rsidTr="00C64BBD">
        <w:tc>
          <w:tcPr>
            <w:tcW w:w="9016" w:type="dxa"/>
          </w:tcPr>
          <w:p w14:paraId="30440DB5" w14:textId="4BD650FE" w:rsidR="007A3D45" w:rsidRPr="00E24313" w:rsidRDefault="00D23938" w:rsidP="00E24313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D23938">
              <w:rPr>
                <w:rFonts w:ascii="Arial" w:hAnsi="Arial" w:cs="Arial"/>
                <w:noProof/>
                <w:lang w:val="es-ES"/>
              </w:rPr>
              <w:pict w14:anchorId="5C5DEBCF">
                <v:shape id="Imagen 2" o:spid="_x0000_i1025" type="#_x0000_t75" alt="" style="width:10.5pt;height:10.5pt;visibility:visible;mso-wrap-style:square;mso-width-percent:0;mso-height-percent:0;mso-width-percent:0;mso-height-percent:0" o:bullet="t">
                  <v:imagedata r:id="rId16" o:title=""/>
                  <o:lock v:ext="edit" aspectratio="f"/>
                </v:shape>
              </w:pict>
            </w:r>
            <w:hyperlink r:id="rId17" w:history="1">
              <w:r w:rsidR="007A3D45"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DCE51A" wp14:editId="67323DB8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7A3D45"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B6C8DAA" wp14:editId="3E83955D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="007A3D45"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833986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05EC1F" wp14:editId="6DB22B41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E24313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 w:rsidR="007A3D45" w:rsidRPr="00E24313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C27F417" w14:textId="77777777" w:rsidR="007A3D45" w:rsidRPr="00833986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63CBFAC2" w14:textId="77777777" w:rsidR="007A3D45" w:rsidRPr="006D4CB8" w:rsidRDefault="007A3D45" w:rsidP="007A3D4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Glorieta de Bibendum nº1 – 47009 Valladolid </w:t>
      </w:r>
      <w:r w:rsidRPr="0083398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6D4CB8">
        <w:rPr>
          <w:rFonts w:ascii="Arial" w:hAnsi="Arial" w:cs="Arial"/>
          <w:lang w:val="es-ES"/>
        </w:rPr>
        <w:t xml:space="preserve"> ESPAÑA</w:t>
      </w:r>
    </w:p>
    <w:p w14:paraId="35E7F4EF" w14:textId="61BDD4B4" w:rsidR="00387E23" w:rsidRDefault="00387E23" w:rsidP="007A3D45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70D67A5" w14:textId="77777777" w:rsidR="00E24313" w:rsidRDefault="00E24313" w:rsidP="00E24313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54436266" w14:textId="77777777" w:rsidR="00E24313" w:rsidRPr="006D4CB8" w:rsidRDefault="00E24313" w:rsidP="007A3D45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E24313" w:rsidRPr="006D4CB8" w:rsidSect="00F13A0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-1770" w:right="1440" w:bottom="1148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0B8D" w14:textId="77777777" w:rsidR="00D23938" w:rsidRDefault="00D23938" w:rsidP="00F24D98">
      <w:r>
        <w:separator/>
      </w:r>
    </w:p>
  </w:endnote>
  <w:endnote w:type="continuationSeparator" w:id="0">
    <w:p w14:paraId="287BCA52" w14:textId="77777777" w:rsidR="00D23938" w:rsidRDefault="00D2393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E247" w14:textId="77777777" w:rsidR="00D23938" w:rsidRDefault="00D23938" w:rsidP="00F24D98">
      <w:r>
        <w:separator/>
      </w:r>
    </w:p>
  </w:footnote>
  <w:footnote w:type="continuationSeparator" w:id="0">
    <w:p w14:paraId="24FD2EAB" w14:textId="77777777" w:rsidR="00D23938" w:rsidRDefault="00D2393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zT&#13;&#10;hKT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85pt;height:188.6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6897">
    <w:abstractNumId w:val="2"/>
  </w:num>
  <w:num w:numId="2" w16cid:durableId="1615477190">
    <w:abstractNumId w:val="1"/>
  </w:num>
  <w:num w:numId="3" w16cid:durableId="1108811244">
    <w:abstractNumId w:val="3"/>
  </w:num>
  <w:num w:numId="4" w16cid:durableId="67392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75EEC"/>
    <w:rsid w:val="00186CCB"/>
    <w:rsid w:val="001963B1"/>
    <w:rsid w:val="001A0040"/>
    <w:rsid w:val="001A3742"/>
    <w:rsid w:val="001A4103"/>
    <w:rsid w:val="001D57AF"/>
    <w:rsid w:val="001E520E"/>
    <w:rsid w:val="0021595A"/>
    <w:rsid w:val="002462B9"/>
    <w:rsid w:val="00262F8B"/>
    <w:rsid w:val="00274DC8"/>
    <w:rsid w:val="003872C4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24A1E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60001"/>
    <w:rsid w:val="00560C47"/>
    <w:rsid w:val="00572127"/>
    <w:rsid w:val="00594F5C"/>
    <w:rsid w:val="005B00AE"/>
    <w:rsid w:val="005D77CB"/>
    <w:rsid w:val="006920B7"/>
    <w:rsid w:val="006C3818"/>
    <w:rsid w:val="006C44F0"/>
    <w:rsid w:val="006C7776"/>
    <w:rsid w:val="006D398C"/>
    <w:rsid w:val="006D4CB8"/>
    <w:rsid w:val="00707806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B072F"/>
    <w:rsid w:val="008F3690"/>
    <w:rsid w:val="008F5893"/>
    <w:rsid w:val="009069AA"/>
    <w:rsid w:val="0093532F"/>
    <w:rsid w:val="009969D4"/>
    <w:rsid w:val="00A010E6"/>
    <w:rsid w:val="00A05352"/>
    <w:rsid w:val="00A0690F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BF30E7"/>
    <w:rsid w:val="00C53F0C"/>
    <w:rsid w:val="00CC6BAF"/>
    <w:rsid w:val="00CE4C0D"/>
    <w:rsid w:val="00CE5E82"/>
    <w:rsid w:val="00D23938"/>
    <w:rsid w:val="00D26D15"/>
    <w:rsid w:val="00D313A5"/>
    <w:rsid w:val="00D55011"/>
    <w:rsid w:val="00D729F5"/>
    <w:rsid w:val="00D9116F"/>
    <w:rsid w:val="00DA5C11"/>
    <w:rsid w:val="00DA5F31"/>
    <w:rsid w:val="00DB7FA5"/>
    <w:rsid w:val="00DE0B5B"/>
    <w:rsid w:val="00E24313"/>
    <w:rsid w:val="00E46580"/>
    <w:rsid w:val="00E926C4"/>
    <w:rsid w:val="00EA512D"/>
    <w:rsid w:val="00ED5957"/>
    <w:rsid w:val="00ED7136"/>
    <w:rsid w:val="00F1127B"/>
    <w:rsid w:val="00F13A05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Frederic-Biess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se.saura-vinssac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assets.adac.de/image/upload/v1639663105/ADAC-eV/KOR/Text/PDF/Tyre_wear_particles_in_the_environment_zkmd3a.pdf" TargetMode="External"/><Relationship Id="rId19" Type="http://schemas.openxmlformats.org/officeDocument/2006/relationships/hyperlink" Target="https://www.facebook.com/michelinespan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tentcenter.michelin.com/portal/shared-board/b13fbd9d-18a3-4169-a527-f4f36fbaaef8" TargetMode="External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1230</Words>
  <Characters>6769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39</cp:revision>
  <dcterms:created xsi:type="dcterms:W3CDTF">2021-03-01T16:33:00Z</dcterms:created>
  <dcterms:modified xsi:type="dcterms:W3CDTF">2024-03-14T18:04:00Z</dcterms:modified>
</cp:coreProperties>
</file>