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299EAF9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864867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864867" w:rsidRPr="00864867">
        <w:rPr>
          <w:rFonts w:ascii="Arial" w:hAnsi="Arial" w:cs="Arial"/>
          <w:sz w:val="20"/>
          <w:szCs w:val="20"/>
          <w:lang w:val="es-ES"/>
        </w:rPr>
        <w:t>19</w:t>
      </w:r>
      <w:r w:rsidR="00BE269E" w:rsidRPr="00864867">
        <w:rPr>
          <w:rFonts w:ascii="Arial" w:hAnsi="Arial" w:cs="Arial"/>
          <w:sz w:val="20"/>
          <w:szCs w:val="20"/>
          <w:lang w:val="es-ES"/>
        </w:rPr>
        <w:t xml:space="preserve"> de </w:t>
      </w:r>
      <w:r w:rsidR="00864867" w:rsidRPr="00864867">
        <w:rPr>
          <w:rFonts w:ascii="Arial" w:hAnsi="Arial" w:cs="Arial"/>
          <w:sz w:val="20"/>
          <w:szCs w:val="20"/>
          <w:lang w:val="es-ES"/>
        </w:rPr>
        <w:t>abril,</w:t>
      </w:r>
      <w:r w:rsidR="006D398C" w:rsidRPr="00864867">
        <w:rPr>
          <w:rFonts w:ascii="Arial" w:hAnsi="Arial" w:cs="Arial"/>
          <w:sz w:val="20"/>
          <w:szCs w:val="20"/>
          <w:lang w:val="es-ES"/>
        </w:rPr>
        <w:t xml:space="preserve"> 202</w:t>
      </w:r>
      <w:r w:rsidR="003E4B5A" w:rsidRPr="00864867">
        <w:rPr>
          <w:rFonts w:ascii="Arial" w:hAnsi="Arial" w:cs="Arial"/>
          <w:sz w:val="20"/>
          <w:szCs w:val="20"/>
          <w:lang w:val="es-ES"/>
        </w:rPr>
        <w:t>4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1CE0B436" w14:textId="77777777" w:rsidR="00864867" w:rsidRDefault="0086486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anuncia importantes innovaciones para promover </w:t>
          </w:r>
        </w:p>
        <w:p w14:paraId="6AD3B006" w14:textId="5E206C1E" w:rsidR="006D398C" w:rsidRPr="006D4CB8" w:rsidRDefault="00864867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la cohesión social y comunitaria</w:t>
          </w:r>
        </w:p>
        <w:p w14:paraId="25580CFE" w14:textId="77777777" w:rsidR="00523432" w:rsidRPr="006D4CB8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324098B3" w:rsidR="00BE269E" w:rsidRPr="006D4CB8" w:rsidRDefault="00864867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Garantía de un “salario digno” y de una “base de protección social universal” para todos los empleados de Michelin en el mundo*</w:t>
          </w:r>
        </w:p>
        <w:p w14:paraId="11B83B70" w14:textId="27E8C370" w:rsidR="006D398C" w:rsidRPr="00864867" w:rsidRDefault="00864867" w:rsidP="00864867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Creación de una ambiciosa política de formación permanente</w:t>
          </w:r>
        </w:p>
        <w:p w14:paraId="0F883002" w14:textId="5AF101A9" w:rsidR="00864867" w:rsidRPr="006D4CB8" w:rsidRDefault="00864867" w:rsidP="00864867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Presentación oficial de Parc Cataroux, un proyecto de remodelación único en Europa y un acelerador de la innovación</w:t>
          </w: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49FD5A" w14:textId="177AD56B" w:rsidR="00511304" w:rsidRPr="006D4CB8" w:rsidRDefault="00864867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br/>
            <w:t xml:space="preserve">Michelin anuncia tres grandes innovaciones en favor de la cohesión social y societal en Francia y en el mundo, y para apoyar la transformación del Grupo. </w:t>
          </w:r>
        </w:p>
        <w:p w14:paraId="6FCD60FB" w14:textId="77777777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D3402F7" w14:textId="3E836ACB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El despliegue de</w:t>
          </w: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“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salario digno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”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en todo el mundo, que garantiza a los empleados del </w:t>
          </w:r>
          <w:r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rupo Michelin un salario al menos equivalente al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salario digno*</w:t>
          </w:r>
          <w:r>
            <w:rPr>
              <w:rFonts w:ascii="Arial" w:hAnsi="Arial" w:cs="Arial"/>
              <w:sz w:val="20"/>
              <w:szCs w:val="20"/>
              <w:lang w:val="es-ES"/>
            </w:rPr>
            <w:t>*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, concepto definido en el Pacto Mundial de las Naciones Unidas, del que Michelin es signatario desde 2010.</w:t>
          </w:r>
        </w:p>
        <w:p w14:paraId="0806EF7A" w14:textId="77777777" w:rsidR="00864867" w:rsidRP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F627759" w14:textId="26D08B36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A principios de 2024, Michelin recibió la certificación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Global Living Wage Employer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de la Fair Wage Network, una ONG reconocida internacionalmente, que certifica que todos los empleados* del Grupo reciben una remuneración al menos equivalente al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salario digno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4BB2D85C" w14:textId="77777777" w:rsidR="00864867" w:rsidRP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F898553" w14:textId="70E7A6BD" w:rsidR="00864867" w:rsidRP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>El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“salario digno”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se define como la remuneración que permite a cada empleado cubrir las necesidades básicas de su familia (alimentación, vivienda, transporte, educación de los hijos, gastos sanitarios, etc.),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así como constituir una base de ahorro para hacer frente a imprevistos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y adquirir bienes de consumo. Fair Wage Network tiene en cuenta los elementos fijos de la remuneración percibida por un empleado. En la mayoría de los casos, las referencias de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salario digno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proporcionadas por Fair Wage Network están por encima del salario mínimo legal.</w:t>
          </w:r>
        </w:p>
        <w:p w14:paraId="07BD17D2" w14:textId="77777777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CC7B85" w14:textId="7FFA431D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-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La aplicación efectiva del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“salario digno”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complementa el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actual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despliegue de una </w:t>
          </w:r>
          <w:r w:rsidRPr="00864867">
            <w:rPr>
              <w:rFonts w:ascii="Arial" w:hAnsi="Arial" w:cs="Arial"/>
              <w:b/>
              <w:bCs/>
              <w:i/>
              <w:iCs/>
              <w:sz w:val="20"/>
              <w:szCs w:val="20"/>
              <w:lang w:val="es-ES"/>
            </w:rPr>
            <w:t>base de protección social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universal en el marco del programa Michelin One Care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, que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garantiza a todos los empleados del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rupo en todo el mundo una serie de prestaciones sociales, basadas en tres prioridades:</w:t>
          </w:r>
        </w:p>
        <w:p w14:paraId="3F08BC95" w14:textId="77777777" w:rsidR="0058202D" w:rsidRPr="0086486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4AB8A43" w14:textId="613E3412" w:rsidR="00864867" w:rsidRPr="0058202D" w:rsidRDefault="00864867" w:rsidP="0058202D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58202D">
            <w:rPr>
              <w:rFonts w:ascii="Arial" w:hAnsi="Arial" w:cs="Arial"/>
              <w:lang w:val="es-ES"/>
            </w:rPr>
            <w:t>ofrecer tiempo para acoger a un hijo, con la introducción de un permiso de maternidad/adopción de al menos 14 semanas y un permiso de paternidad/adopción de al menos 4 semanas, remunerados al 100%.</w:t>
          </w:r>
        </w:p>
        <w:p w14:paraId="77AAAA41" w14:textId="235BD4F4" w:rsidR="008743DD" w:rsidRPr="008743DD" w:rsidRDefault="00864867" w:rsidP="00E205FA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8743DD">
            <w:rPr>
              <w:rFonts w:ascii="Arial" w:hAnsi="Arial" w:cs="Arial"/>
              <w:lang w:val="es-ES"/>
            </w:rPr>
            <w:t xml:space="preserve">proteger a la familia de un empleado fallecido, con el pago de una indemnización por fallecimiento </w:t>
          </w:r>
          <w:r w:rsidR="0058202D" w:rsidRPr="008743DD">
            <w:rPr>
              <w:rFonts w:ascii="Arial" w:hAnsi="Arial" w:cs="Arial"/>
              <w:lang w:val="es-ES"/>
            </w:rPr>
            <w:t xml:space="preserve">equivalente </w:t>
          </w:r>
          <w:r w:rsidRPr="008743DD">
            <w:rPr>
              <w:rFonts w:ascii="Arial" w:hAnsi="Arial" w:cs="Arial"/>
              <w:lang w:val="es-ES"/>
            </w:rPr>
            <w:t xml:space="preserve">al menos </w:t>
          </w:r>
          <w:r w:rsidR="0058202D" w:rsidRPr="008743DD">
            <w:rPr>
              <w:rFonts w:ascii="Arial" w:hAnsi="Arial" w:cs="Arial"/>
              <w:lang w:val="es-ES"/>
            </w:rPr>
            <w:t xml:space="preserve">a </w:t>
          </w:r>
          <w:r w:rsidRPr="008743DD">
            <w:rPr>
              <w:rFonts w:ascii="Arial" w:hAnsi="Arial" w:cs="Arial"/>
              <w:lang w:val="es-ES"/>
            </w:rPr>
            <w:t>un año de salario real y una pensión de educación para los hijos hasta el final de sus estudios superiores, independientemente de la antigüedad del empleado.</w:t>
          </w:r>
        </w:p>
        <w:p w14:paraId="5E691D66" w14:textId="6DD167D3" w:rsidR="00864867" w:rsidRPr="0058202D" w:rsidRDefault="0058202D" w:rsidP="0058202D">
          <w:pPr>
            <w:pStyle w:val="Prrafodelista"/>
            <w:numPr>
              <w:ilvl w:val="0"/>
              <w:numId w:val="5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58202D">
            <w:rPr>
              <w:rFonts w:ascii="Arial" w:hAnsi="Arial" w:cs="Arial"/>
              <w:lang w:val="es-ES"/>
            </w:rPr>
            <w:t>o</w:t>
          </w:r>
          <w:r w:rsidR="00864867" w:rsidRPr="0058202D">
            <w:rPr>
              <w:rFonts w:ascii="Arial" w:hAnsi="Arial" w:cs="Arial"/>
              <w:lang w:val="es-ES"/>
            </w:rPr>
            <w:t xml:space="preserve">frecer acceso a un programa de </w:t>
          </w:r>
          <w:r>
            <w:rPr>
              <w:rFonts w:ascii="Arial" w:hAnsi="Arial" w:cs="Arial"/>
              <w:lang w:val="es-ES"/>
            </w:rPr>
            <w:t xml:space="preserve">asistencia sanitaria </w:t>
          </w:r>
          <w:r w:rsidR="00864867" w:rsidRPr="0058202D">
            <w:rPr>
              <w:rFonts w:ascii="Arial" w:hAnsi="Arial" w:cs="Arial"/>
              <w:lang w:val="es-ES"/>
            </w:rPr>
            <w:t>para todos los empleados y sus familias, mediante una cobertura sanitaria que cubra no sólo la hospitalización o las urgencias, sino también la maternidad, las consultas y la asistencia ambulatoria.</w:t>
          </w:r>
        </w:p>
        <w:p w14:paraId="04E31523" w14:textId="77777777" w:rsidR="0058202D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1A2385D" w14:textId="77777777" w:rsidR="0058202D" w:rsidRPr="0086486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783574" w14:textId="3A3F4A04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 La creación de una ambiciosa política de formación permanente</w:t>
          </w:r>
          <w:r w:rsidR="005820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.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La formación siempre ha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sido un eje central de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la política social de Michelin. Ante la aceleración de l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a transformación d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el mundo laboral y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de los empleos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, el Grupo ha decidido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renovar profundamente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su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programa de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formación continua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 con el o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bjetivo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mejorar la empleabilidad de todos sus trabajadores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desarrollando una política de formación sin precedentes. Cada año, Michelin invierte más de 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240 millones de euros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en formación.</w:t>
          </w:r>
        </w:p>
        <w:p w14:paraId="40F93A2C" w14:textId="77777777" w:rsidR="0058202D" w:rsidRPr="0086486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EA74A2F" w14:textId="24A8F34C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La ambición es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ir más allá de la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noción tradicional de formación continua, que sólo tiene lugar de forma puntual, en caso de necesidad específica o de cambio de puesto, para ofrecer a todos los empleados del Grupo un acceso fácil y permanente a la formación a lo largo de toda su carrera.</w:t>
          </w:r>
        </w:p>
        <w:p w14:paraId="167A5149" w14:textId="77777777" w:rsidR="0058202D" w:rsidRPr="0086486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2D59E0A" w14:textId="1C7FCB84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Este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innovador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proyecto se basará en el desarrollo de La Manufacture Des Talents, la universidad corporativa del Grupo, que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se inauguró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en 2022. Con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sus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1.000 colaboradores docentes, La Manufacture Des Talents ya ofrece a todos los empleados de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l Grupo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, sea cual sea su nivel,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cursos de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formación en todos los ámbitos: técnico, científico, de gestión, de comportamiento, etc.</w:t>
          </w:r>
        </w:p>
        <w:p w14:paraId="7A359388" w14:textId="77777777" w:rsidR="0058202D" w:rsidRPr="0086486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81CB03A" w14:textId="28842EF4" w:rsidR="00864867" w:rsidRP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Además de un acceso ilimitado las 24 horas del día a un catálogo de formación en línea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que consta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de </w:t>
          </w:r>
        </w:p>
        <w:p w14:paraId="6FA160F2" w14:textId="02572709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55.000 módulos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, La Manufacture Des Talents se apoyará en su experiencia en ingeniería de la formación para desarrollar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cursos online y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presenciales que respondan a las aspiraciones de los empleados y a las necesidades futuras de la empresa.</w:t>
          </w:r>
        </w:p>
        <w:p w14:paraId="4B8C7456" w14:textId="77777777" w:rsidR="0058202D" w:rsidRPr="00864867" w:rsidRDefault="0058202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AD1983" w14:textId="12C8BB2C" w:rsidR="00864867" w:rsidRDefault="00864867" w:rsidP="005820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- Presentación oficial del Parc Cataroux, un proyecto de revitalización único en Europa y un acelerador de la innovación</w:t>
          </w:r>
          <w:r w:rsidR="005820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.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El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>g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rupo Michelin ha finalizado la creación del 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Quartier des Pistes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, el cuarto y último componente del Parc Catarou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x, un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proyecto innovador </w:t>
          </w:r>
          <w:r w:rsidR="0058202D">
            <w:rPr>
              <w:rFonts w:ascii="Arial" w:hAnsi="Arial" w:cs="Arial"/>
              <w:sz w:val="20"/>
              <w:szCs w:val="20"/>
              <w:lang w:val="es-ES"/>
            </w:rPr>
            <w:t xml:space="preserve">de revitalización en el corazón de las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42 hectáreas de la fábrica de Cataroux, la histórica cuna industrial de Michelin.</w:t>
          </w:r>
        </w:p>
        <w:p w14:paraId="6F65DE86" w14:textId="77777777" w:rsidR="000F4D40" w:rsidRPr="00864867" w:rsidRDefault="000F4D40" w:rsidP="005820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93CAF2A" w14:textId="5427A060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Lanzado en enero de 2021 por iniciativa del Grupo y construido con numerosos socios privados y públicos de la zona, este </w:t>
          </w:r>
          <w:r w:rsidR="000F4D40">
            <w:rPr>
              <w:rFonts w:ascii="Arial" w:hAnsi="Arial" w:cs="Arial"/>
              <w:sz w:val="20"/>
              <w:szCs w:val="20"/>
              <w:lang w:val="es-ES"/>
            </w:rPr>
            <w:t>gran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 xml:space="preserve"> proyecto de transformación movilizará un total de </w:t>
          </w:r>
          <w:r w:rsidRPr="008648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300 millones de euros de inversión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, en su gran mayoría privada.</w:t>
          </w:r>
          <w:r w:rsidR="000F4D40">
            <w:rPr>
              <w:rFonts w:ascii="Arial" w:hAnsi="Arial" w:cs="Arial"/>
              <w:sz w:val="20"/>
              <w:szCs w:val="20"/>
              <w:lang w:val="es-ES"/>
            </w:rPr>
            <w:t xml:space="preserve">  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Parc Cataroux se basa en el desarrollo de 4 polos de innovación complementarios:</w:t>
          </w:r>
        </w:p>
        <w:p w14:paraId="730BBACB" w14:textId="77777777" w:rsidR="000F4D40" w:rsidRPr="00864867" w:rsidRDefault="000F4D40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81C0018" w14:textId="3DAC7107" w:rsidR="00864867" w:rsidRPr="000F4D40" w:rsidRDefault="00864867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F4D40">
            <w:rPr>
              <w:rFonts w:ascii="Arial" w:hAnsi="Arial" w:cs="Arial"/>
              <w:b/>
              <w:bCs/>
              <w:lang w:val="es-ES"/>
            </w:rPr>
            <w:t>El Centro de Formación</w:t>
          </w:r>
          <w:r w:rsidR="000F4D40" w:rsidRPr="000F4D40">
            <w:rPr>
              <w:rFonts w:ascii="Arial" w:hAnsi="Arial" w:cs="Arial"/>
              <w:b/>
              <w:bCs/>
              <w:lang w:val="es-ES"/>
            </w:rPr>
            <w:t xml:space="preserve">. </w:t>
          </w:r>
          <w:r w:rsidR="000F4D40">
            <w:rPr>
              <w:rFonts w:ascii="Arial" w:hAnsi="Arial" w:cs="Arial"/>
              <w:lang w:val="es-ES"/>
            </w:rPr>
            <w:t xml:space="preserve">Su objetivo </w:t>
          </w:r>
          <w:r w:rsidRPr="000F4D40">
            <w:rPr>
              <w:rFonts w:ascii="Arial" w:hAnsi="Arial" w:cs="Arial"/>
              <w:lang w:val="es-ES"/>
            </w:rPr>
            <w:t xml:space="preserve">es </w:t>
          </w:r>
          <w:r w:rsidR="000F4D40">
            <w:rPr>
              <w:rFonts w:ascii="Arial" w:hAnsi="Arial" w:cs="Arial"/>
              <w:lang w:val="es-ES"/>
            </w:rPr>
            <w:t xml:space="preserve">mejorar </w:t>
          </w:r>
          <w:r w:rsidRPr="000F4D40">
            <w:rPr>
              <w:rFonts w:ascii="Arial" w:hAnsi="Arial" w:cs="Arial"/>
              <w:lang w:val="es-ES"/>
            </w:rPr>
            <w:t>la empleabilidad</w:t>
          </w:r>
          <w:r w:rsidR="000F4D40">
            <w:rPr>
              <w:rFonts w:ascii="Arial" w:hAnsi="Arial" w:cs="Arial"/>
              <w:lang w:val="es-ES"/>
            </w:rPr>
            <w:t xml:space="preserve"> de una persona </w:t>
          </w:r>
          <w:r w:rsidRPr="000F4D40">
            <w:rPr>
              <w:rFonts w:ascii="Arial" w:hAnsi="Arial" w:cs="Arial"/>
              <w:lang w:val="es-ES"/>
            </w:rPr>
            <w:t xml:space="preserve">a lo largo de </w:t>
          </w:r>
          <w:r w:rsidR="000F4D40">
            <w:rPr>
              <w:rFonts w:ascii="Arial" w:hAnsi="Arial" w:cs="Arial"/>
              <w:lang w:val="es-ES"/>
            </w:rPr>
            <w:t xml:space="preserve">toda su vida, ofreciendo </w:t>
          </w:r>
          <w:r w:rsidRPr="000F4D40">
            <w:rPr>
              <w:rFonts w:ascii="Arial" w:hAnsi="Arial" w:cs="Arial"/>
              <w:lang w:val="es-ES"/>
            </w:rPr>
            <w:t xml:space="preserve">formación de alta calidad </w:t>
          </w:r>
          <w:r w:rsidR="000F4D40">
            <w:rPr>
              <w:rFonts w:ascii="Arial" w:hAnsi="Arial" w:cs="Arial"/>
              <w:lang w:val="es-ES"/>
            </w:rPr>
            <w:t xml:space="preserve">para </w:t>
          </w:r>
          <w:r w:rsidRPr="000F4D40">
            <w:rPr>
              <w:rFonts w:ascii="Arial" w:hAnsi="Arial" w:cs="Arial"/>
              <w:lang w:val="es-ES"/>
            </w:rPr>
            <w:t xml:space="preserve">las profesiones del mañana, en beneficio de las personas y de la </w:t>
          </w:r>
          <w:r w:rsidR="000F4D40">
            <w:rPr>
              <w:rFonts w:ascii="Arial" w:hAnsi="Arial" w:cs="Arial"/>
              <w:lang w:val="es-ES"/>
            </w:rPr>
            <w:t>comunidad local</w:t>
          </w:r>
          <w:r w:rsidRPr="000F4D40">
            <w:rPr>
              <w:rFonts w:ascii="Arial" w:hAnsi="Arial" w:cs="Arial"/>
              <w:lang w:val="es-ES"/>
            </w:rPr>
            <w:t>. Comprende La Manufacture Des Talents, la universidad corporativa del Grupo Michelin</w:t>
          </w:r>
          <w:r w:rsidR="000F4D40">
            <w:rPr>
              <w:rFonts w:ascii="Arial" w:hAnsi="Arial" w:cs="Arial"/>
              <w:lang w:val="es-ES"/>
            </w:rPr>
            <w:t xml:space="preserve">; </w:t>
          </w:r>
          <w:r w:rsidRPr="000F4D40">
            <w:rPr>
              <w:rFonts w:ascii="Arial" w:hAnsi="Arial" w:cs="Arial"/>
              <w:lang w:val="es-ES"/>
            </w:rPr>
            <w:t>y el Hall 32, un centro de formación para las profesiones industriales, creado en 2019 por varias empresas, entre ellas Michelin, en colaboración con el Ministerio de Educación francés.</w:t>
          </w:r>
        </w:p>
        <w:p w14:paraId="741059AC" w14:textId="411F1FD6" w:rsidR="00864867" w:rsidRPr="000F4D40" w:rsidRDefault="000F4D40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 xml:space="preserve">El </w:t>
          </w:r>
          <w:r w:rsidR="00864867" w:rsidRPr="000F4D40">
            <w:rPr>
              <w:rFonts w:ascii="Arial" w:hAnsi="Arial" w:cs="Arial"/>
              <w:b/>
              <w:bCs/>
              <w:lang w:val="es-ES"/>
            </w:rPr>
            <w:t>Centro</w:t>
          </w:r>
          <w:r>
            <w:rPr>
              <w:rFonts w:ascii="Arial" w:hAnsi="Arial" w:cs="Arial"/>
              <w:b/>
              <w:bCs/>
              <w:lang w:val="es-ES"/>
            </w:rPr>
            <w:t xml:space="preserve"> de Materiales Sostenibles</w:t>
          </w:r>
          <w:r w:rsidRPr="000F4D40">
            <w:rPr>
              <w:rFonts w:ascii="Arial" w:hAnsi="Arial" w:cs="Arial"/>
              <w:lang w:val="es-ES"/>
            </w:rPr>
            <w:t xml:space="preserve">. </w:t>
          </w:r>
          <w:r>
            <w:rPr>
              <w:rFonts w:ascii="Arial" w:hAnsi="Arial" w:cs="Arial"/>
              <w:lang w:val="es-ES"/>
            </w:rPr>
            <w:t xml:space="preserve">Tiene como </w:t>
          </w:r>
          <w:r w:rsidR="00864867" w:rsidRPr="000F4D40">
            <w:rPr>
              <w:rFonts w:ascii="Arial" w:hAnsi="Arial" w:cs="Arial"/>
              <w:lang w:val="es-ES"/>
            </w:rPr>
            <w:t>objetivo apoyar el desarrollo de materiales innovadores y canales de reciclaje para acelerar la transición hacia una economía circular. Ofrece una infraestructura a</w:t>
          </w:r>
          <w:r>
            <w:rPr>
              <w:rFonts w:ascii="Arial" w:hAnsi="Arial" w:cs="Arial"/>
              <w:lang w:val="es-ES"/>
            </w:rPr>
            <w:t xml:space="preserve">daptada </w:t>
          </w:r>
          <w:r w:rsidR="00864867" w:rsidRPr="000F4D40">
            <w:rPr>
              <w:rFonts w:ascii="Arial" w:hAnsi="Arial" w:cs="Arial"/>
              <w:lang w:val="es-ES"/>
            </w:rPr>
            <w:t xml:space="preserve">y apoyo para ayudar a las empresas y a los institutos de investigación a desarrollar sus actividades. Carbios, que ofrece </w:t>
          </w:r>
          <w:r>
            <w:rPr>
              <w:rFonts w:ascii="Arial" w:hAnsi="Arial" w:cs="Arial"/>
              <w:lang w:val="es-ES"/>
            </w:rPr>
            <w:t>procesos</w:t>
          </w:r>
          <w:r w:rsidR="00864867" w:rsidRPr="000F4D40">
            <w:rPr>
              <w:rFonts w:ascii="Arial" w:hAnsi="Arial" w:cs="Arial"/>
              <w:lang w:val="es-ES"/>
            </w:rPr>
            <w:t xml:space="preserve"> enzimátic</w:t>
          </w:r>
          <w:r>
            <w:rPr>
              <w:rFonts w:ascii="Arial" w:hAnsi="Arial" w:cs="Arial"/>
              <w:lang w:val="es-ES"/>
            </w:rPr>
            <w:t>o</w:t>
          </w:r>
          <w:r w:rsidR="00864867" w:rsidRPr="000F4D40">
            <w:rPr>
              <w:rFonts w:ascii="Arial" w:hAnsi="Arial" w:cs="Arial"/>
              <w:lang w:val="es-ES"/>
            </w:rPr>
            <w:t>s revolucionari</w:t>
          </w:r>
          <w:r>
            <w:rPr>
              <w:rFonts w:ascii="Arial" w:hAnsi="Arial" w:cs="Arial"/>
              <w:lang w:val="es-ES"/>
            </w:rPr>
            <w:t>o</w:t>
          </w:r>
          <w:r w:rsidR="00864867" w:rsidRPr="000F4D40">
            <w:rPr>
              <w:rFonts w:ascii="Arial" w:hAnsi="Arial" w:cs="Arial"/>
              <w:lang w:val="es-ES"/>
            </w:rPr>
            <w:t xml:space="preserve">s dedicadas </w:t>
          </w:r>
          <w:r>
            <w:rPr>
              <w:rFonts w:ascii="Arial" w:hAnsi="Arial" w:cs="Arial"/>
              <w:lang w:val="es-ES"/>
            </w:rPr>
            <w:t>a</w:t>
          </w:r>
          <w:r w:rsidR="00864867" w:rsidRPr="000F4D40">
            <w:rPr>
              <w:rFonts w:ascii="Arial" w:hAnsi="Arial" w:cs="Arial"/>
              <w:lang w:val="es-ES"/>
            </w:rPr>
            <w:t xml:space="preserve"> los polímeros plásticos y textiles</w:t>
          </w:r>
          <w:r>
            <w:rPr>
              <w:rFonts w:ascii="Arial" w:hAnsi="Arial" w:cs="Arial"/>
              <w:lang w:val="es-ES"/>
            </w:rPr>
            <w:t xml:space="preserve"> </w:t>
          </w:r>
          <w:r w:rsidRPr="000F4D40">
            <w:rPr>
              <w:rFonts w:ascii="Arial" w:hAnsi="Arial" w:cs="Arial"/>
              <w:lang w:val="es-ES"/>
            </w:rPr>
            <w:t>al final de la vida útil</w:t>
          </w:r>
          <w:r w:rsidR="00864867" w:rsidRPr="000F4D40">
            <w:rPr>
              <w:rFonts w:ascii="Arial" w:hAnsi="Arial" w:cs="Arial"/>
              <w:lang w:val="es-ES"/>
            </w:rPr>
            <w:t xml:space="preserve">, fue la primera empresa en instalarse en el clúster en 2021. Otras cuatro empresas se incorporarán al Centro de Materiales Sostenibles </w:t>
          </w:r>
          <w:r>
            <w:rPr>
              <w:rFonts w:ascii="Arial" w:hAnsi="Arial" w:cs="Arial"/>
              <w:lang w:val="es-ES"/>
            </w:rPr>
            <w:t xml:space="preserve">a lo largo de </w:t>
          </w:r>
          <w:r w:rsidR="00864867" w:rsidRPr="000F4D40">
            <w:rPr>
              <w:rFonts w:ascii="Arial" w:hAnsi="Arial" w:cs="Arial"/>
              <w:lang w:val="es-ES"/>
            </w:rPr>
            <w:t>2024.</w:t>
          </w:r>
        </w:p>
        <w:p w14:paraId="50324308" w14:textId="17E2502E" w:rsidR="00864867" w:rsidRPr="000F4D40" w:rsidRDefault="00864867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F4D40">
            <w:rPr>
              <w:rFonts w:ascii="Arial" w:hAnsi="Arial" w:cs="Arial"/>
              <w:b/>
              <w:bCs/>
              <w:lang w:val="es-ES"/>
            </w:rPr>
            <w:t>El Centro de Innovación Colaborativa</w:t>
          </w:r>
          <w:r w:rsidR="000F4D40" w:rsidRPr="000F4D40">
            <w:rPr>
              <w:rFonts w:ascii="Arial" w:hAnsi="Arial" w:cs="Arial"/>
              <w:b/>
              <w:bCs/>
              <w:lang w:val="es-ES"/>
            </w:rPr>
            <w:t xml:space="preserve">. </w:t>
          </w:r>
          <w:r w:rsidRPr="000F4D40">
            <w:rPr>
              <w:rFonts w:ascii="Arial" w:hAnsi="Arial" w:cs="Arial"/>
              <w:lang w:val="es-ES"/>
            </w:rPr>
            <w:t>E</w:t>
          </w:r>
          <w:r w:rsidR="000F4D40">
            <w:rPr>
              <w:rFonts w:ascii="Arial" w:hAnsi="Arial" w:cs="Arial"/>
              <w:lang w:val="es-ES"/>
            </w:rPr>
            <w:t xml:space="preserve">s </w:t>
          </w:r>
          <w:r w:rsidRPr="000F4D40">
            <w:rPr>
              <w:rFonts w:ascii="Arial" w:hAnsi="Arial" w:cs="Arial"/>
              <w:lang w:val="es-ES"/>
            </w:rPr>
            <w:t xml:space="preserve">un espacio único de 18.000 m² dedicado a los agentes de la innovación, </w:t>
          </w:r>
          <w:r w:rsidR="000F4D40">
            <w:rPr>
              <w:rFonts w:ascii="Arial" w:hAnsi="Arial" w:cs="Arial"/>
              <w:lang w:val="es-ES"/>
            </w:rPr>
            <w:t xml:space="preserve">que </w:t>
          </w:r>
          <w:r w:rsidRPr="000F4D40">
            <w:rPr>
              <w:rFonts w:ascii="Arial" w:hAnsi="Arial" w:cs="Arial"/>
              <w:lang w:val="es-ES"/>
            </w:rPr>
            <w:t xml:space="preserve">abrirá sus puertas en diciembre de 2025 y podrá acoger hasta 2.500 personas al día. Ofrecerá una </w:t>
          </w:r>
          <w:r w:rsidR="000F4D40">
            <w:rPr>
              <w:rFonts w:ascii="Arial" w:hAnsi="Arial" w:cs="Arial"/>
              <w:lang w:val="es-ES"/>
            </w:rPr>
            <w:t xml:space="preserve">amplia gama </w:t>
          </w:r>
          <w:r w:rsidRPr="000F4D40">
            <w:rPr>
              <w:rFonts w:ascii="Arial" w:hAnsi="Arial" w:cs="Arial"/>
              <w:lang w:val="es-ES"/>
            </w:rPr>
            <w:t xml:space="preserve">de servicios y reunirá a empresas, asociaciones, académicos y redes profesionales. El </w:t>
          </w:r>
          <w:r w:rsidR="000F4D40">
            <w:rPr>
              <w:rFonts w:ascii="Arial" w:hAnsi="Arial" w:cs="Arial"/>
              <w:lang w:val="es-ES"/>
            </w:rPr>
            <w:t>Centro de Innovación Colaborativa</w:t>
          </w:r>
          <w:r w:rsidRPr="000F4D40">
            <w:rPr>
              <w:rFonts w:ascii="Arial" w:hAnsi="Arial" w:cs="Arial"/>
              <w:lang w:val="es-ES"/>
            </w:rPr>
            <w:t xml:space="preserve"> será uno de los mayores espacios de co-living y co-working de Europa.</w:t>
          </w:r>
        </w:p>
        <w:p w14:paraId="6219944B" w14:textId="77777777" w:rsidR="000F4D40" w:rsidRDefault="00864867" w:rsidP="000F4D40">
          <w:pPr>
            <w:pStyle w:val="Prrafodelista"/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F4D40">
            <w:rPr>
              <w:rFonts w:ascii="Arial" w:hAnsi="Arial" w:cs="Arial"/>
              <w:b/>
              <w:bCs/>
              <w:lang w:val="es-ES"/>
            </w:rPr>
            <w:t>El Quartier des Pistes</w:t>
          </w:r>
          <w:r w:rsidR="000F4D40" w:rsidRPr="000F4D40">
            <w:rPr>
              <w:rFonts w:ascii="Arial" w:hAnsi="Arial" w:cs="Arial"/>
              <w:b/>
              <w:bCs/>
              <w:lang w:val="es-ES"/>
            </w:rPr>
            <w:t xml:space="preserve">. </w:t>
          </w:r>
          <w:r w:rsidR="000F4D40" w:rsidRPr="000F4D40">
            <w:rPr>
              <w:rFonts w:ascii="Arial" w:hAnsi="Arial" w:cs="Arial"/>
              <w:lang w:val="es-ES"/>
            </w:rPr>
            <w:t>S</w:t>
          </w:r>
          <w:r w:rsidRPr="000F4D40">
            <w:rPr>
              <w:rFonts w:ascii="Arial" w:hAnsi="Arial" w:cs="Arial"/>
              <w:lang w:val="es-ES"/>
            </w:rPr>
            <w:t xml:space="preserve">e esperan 400.000 visitantes y una </w:t>
          </w:r>
          <w:r w:rsidRPr="000F4D40">
            <w:rPr>
              <w:rFonts w:ascii="Arial" w:hAnsi="Arial" w:cs="Arial"/>
              <w:b/>
              <w:bCs/>
              <w:lang w:val="es-ES"/>
            </w:rPr>
            <w:t>inversión de 130 millones de</w:t>
          </w:r>
          <w:r w:rsidRPr="000F4D40">
            <w:rPr>
              <w:rFonts w:ascii="Arial" w:hAnsi="Arial" w:cs="Arial"/>
              <w:lang w:val="es-ES"/>
            </w:rPr>
            <w:t xml:space="preserve"> euros: Michelin ha hecho públicos sus planes para crear un distrito de 10 hectáreas de aquí a </w:t>
          </w:r>
          <w:r w:rsidRPr="000F4D40">
            <w:rPr>
              <w:rFonts w:ascii="Arial" w:hAnsi="Arial" w:cs="Arial"/>
              <w:lang w:val="es-ES"/>
            </w:rPr>
            <w:lastRenderedPageBreak/>
            <w:t xml:space="preserve">2028 </w:t>
          </w:r>
          <w:r w:rsidR="000F4D40">
            <w:rPr>
              <w:rFonts w:ascii="Arial" w:hAnsi="Arial" w:cs="Arial"/>
              <w:lang w:val="es-ES"/>
            </w:rPr>
            <w:t xml:space="preserve">en el emplazamiento de </w:t>
          </w:r>
          <w:r w:rsidRPr="000F4D40">
            <w:rPr>
              <w:rFonts w:ascii="Arial" w:hAnsi="Arial" w:cs="Arial"/>
              <w:lang w:val="es-ES"/>
            </w:rPr>
            <w:t xml:space="preserve">las antiguas pistas de pruebas </w:t>
          </w:r>
          <w:r w:rsidR="000F4D40">
            <w:rPr>
              <w:rFonts w:ascii="Arial" w:hAnsi="Arial" w:cs="Arial"/>
              <w:lang w:val="es-ES"/>
            </w:rPr>
            <w:t xml:space="preserve">de </w:t>
          </w:r>
          <w:r w:rsidRPr="000F4D40">
            <w:rPr>
              <w:rFonts w:ascii="Arial" w:hAnsi="Arial" w:cs="Arial"/>
              <w:lang w:val="es-ES"/>
            </w:rPr>
            <w:t>Michelin, símbolo del espíritu innovador del Grupo, en pleno centro de Clermont-Ferrand.</w:t>
          </w:r>
          <w:r w:rsidR="000F4D40" w:rsidRPr="000F4D40">
            <w:rPr>
              <w:rFonts w:ascii="Arial" w:hAnsi="Arial" w:cs="Arial"/>
              <w:lang w:val="es-ES"/>
            </w:rPr>
            <w:t xml:space="preserve"> </w:t>
          </w:r>
        </w:p>
        <w:p w14:paraId="5FE34F7E" w14:textId="77777777" w:rsidR="000F4D40" w:rsidRDefault="000F4D40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b/>
              <w:bCs/>
              <w:lang w:val="es-ES"/>
            </w:rPr>
          </w:pPr>
        </w:p>
        <w:p w14:paraId="7561B8B0" w14:textId="77777777" w:rsidR="000F4D40" w:rsidRDefault="00864867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F4D40">
            <w:rPr>
              <w:rFonts w:ascii="Arial" w:hAnsi="Arial" w:cs="Arial"/>
              <w:lang w:val="es-ES"/>
            </w:rPr>
            <w:t>Este gran proyecto de reurbanización dará nueva vida a las antiguas instalaciones industriales del emplazamiento de Michelin en Cataroux. El nuevo barrio combinará la conservación de un patrimonio industrial único con la excelencia medioambiental</w:t>
          </w:r>
          <w:r w:rsidR="000F4D40">
            <w:rPr>
              <w:rFonts w:ascii="Arial" w:hAnsi="Arial" w:cs="Arial"/>
              <w:lang w:val="es-ES"/>
            </w:rPr>
            <w:t xml:space="preserve">, con la creación de tres hectáreas de espacios verdes diseñadas </w:t>
          </w:r>
          <w:r w:rsidRPr="000F4D40">
            <w:rPr>
              <w:rFonts w:ascii="Arial" w:hAnsi="Arial" w:cs="Arial"/>
              <w:lang w:val="es-ES"/>
            </w:rPr>
            <w:t>para adaptarse al clima cambiante de la zona.</w:t>
          </w:r>
          <w:r w:rsidR="000F4D40" w:rsidRPr="000F4D40">
            <w:rPr>
              <w:rFonts w:ascii="Arial" w:hAnsi="Arial" w:cs="Arial"/>
              <w:lang w:val="es-ES"/>
            </w:rPr>
            <w:t xml:space="preserve"> </w:t>
          </w:r>
        </w:p>
        <w:p w14:paraId="657CA27B" w14:textId="77777777" w:rsidR="000F4D40" w:rsidRDefault="000F4D40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2939A3DC" w14:textId="206AB621" w:rsidR="00605F64" w:rsidRDefault="00864867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F4D40">
            <w:rPr>
              <w:rFonts w:ascii="Arial" w:hAnsi="Arial" w:cs="Arial"/>
              <w:lang w:val="es-ES"/>
            </w:rPr>
            <w:t>Michelin y sus socios pretenden desarrollar un barrio integrador y unificador que resulte atractivo para los residentes y visitantes de Clermont-Ferrand.</w:t>
          </w:r>
          <w:r w:rsidR="000F4D40" w:rsidRPr="000F4D40">
            <w:rPr>
              <w:rFonts w:ascii="Arial" w:hAnsi="Arial" w:cs="Arial"/>
              <w:lang w:val="es-ES"/>
            </w:rPr>
            <w:t xml:space="preserve"> </w:t>
          </w:r>
          <w:r w:rsidR="00605F64">
            <w:rPr>
              <w:rFonts w:ascii="Arial" w:hAnsi="Arial" w:cs="Arial"/>
              <w:lang w:val="es-ES"/>
            </w:rPr>
            <w:t xml:space="preserve">El Quartier des Pistes </w:t>
          </w:r>
          <w:r w:rsidRPr="000F4D40">
            <w:rPr>
              <w:rFonts w:ascii="Arial" w:hAnsi="Arial" w:cs="Arial"/>
              <w:lang w:val="es-ES"/>
            </w:rPr>
            <w:t>estará abierto al público</w:t>
          </w:r>
          <w:r w:rsidR="00605F64">
            <w:rPr>
              <w:rFonts w:ascii="Arial" w:hAnsi="Arial" w:cs="Arial"/>
              <w:lang w:val="es-ES"/>
            </w:rPr>
            <w:t xml:space="preserve"> </w:t>
          </w:r>
          <w:r w:rsidRPr="000F4D40">
            <w:rPr>
              <w:rFonts w:ascii="Arial" w:hAnsi="Arial" w:cs="Arial"/>
              <w:lang w:val="es-ES"/>
            </w:rPr>
            <w:t xml:space="preserve">con la intención de </w:t>
          </w:r>
          <w:r w:rsidR="00605F64">
            <w:rPr>
              <w:rFonts w:ascii="Arial" w:hAnsi="Arial" w:cs="Arial"/>
              <w:lang w:val="es-ES"/>
            </w:rPr>
            <w:t>ofrecer</w:t>
          </w:r>
          <w:r w:rsidRPr="000F4D40">
            <w:rPr>
              <w:rFonts w:ascii="Arial" w:hAnsi="Arial" w:cs="Arial"/>
              <w:lang w:val="es-ES"/>
            </w:rPr>
            <w:t xml:space="preserve"> una experiencia envolvente. En el corazón del </w:t>
          </w:r>
          <w:r w:rsidR="00605F64">
            <w:rPr>
              <w:rFonts w:ascii="Arial" w:hAnsi="Arial" w:cs="Arial"/>
              <w:lang w:val="es-ES"/>
            </w:rPr>
            <w:t>distrito</w:t>
          </w:r>
          <w:r w:rsidRPr="000F4D40">
            <w:rPr>
              <w:rFonts w:ascii="Arial" w:hAnsi="Arial" w:cs="Arial"/>
              <w:lang w:val="es-ES"/>
            </w:rPr>
            <w:t xml:space="preserve"> habrá un gran </w:t>
          </w:r>
          <w:r w:rsidR="0071681B">
            <w:rPr>
              <w:rFonts w:ascii="Arial" w:hAnsi="Arial" w:cs="Arial"/>
              <w:lang w:val="es-ES"/>
            </w:rPr>
            <w:t>pabellón</w:t>
          </w:r>
          <w:r w:rsidRPr="000F4D40">
            <w:rPr>
              <w:rFonts w:ascii="Arial" w:hAnsi="Arial" w:cs="Arial"/>
              <w:lang w:val="es-ES"/>
            </w:rPr>
            <w:t xml:space="preserve">, un auditorio de 1.600 plazas y un centro de descubrimiento gastronómico. Estas nuevas instalaciones ofrecerán un programa variado durante todo el año, complementado con actividades de integración basadas en la agroecología. </w:t>
          </w:r>
        </w:p>
        <w:p w14:paraId="4E7E88C1" w14:textId="77777777" w:rsidR="00605F64" w:rsidRDefault="00605F64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5E29B88" w14:textId="77777777" w:rsidR="00605F64" w:rsidRDefault="00864867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0F4D40">
            <w:rPr>
              <w:rFonts w:ascii="Arial" w:hAnsi="Arial" w:cs="Arial"/>
              <w:lang w:val="es-ES"/>
            </w:rPr>
            <w:t xml:space="preserve">El futuro barrio también albergará la nueva </w:t>
          </w:r>
          <w:r w:rsidR="00605F64">
            <w:rPr>
              <w:rFonts w:ascii="Arial" w:hAnsi="Arial" w:cs="Arial"/>
              <w:lang w:val="es-ES"/>
            </w:rPr>
            <w:t>“L</w:t>
          </w:r>
          <w:r w:rsidRPr="000F4D40">
            <w:rPr>
              <w:rFonts w:ascii="Arial" w:hAnsi="Arial" w:cs="Arial"/>
              <w:lang w:val="es-ES"/>
            </w:rPr>
            <w:t>'Aventure Michelin</w:t>
          </w:r>
          <w:r w:rsidR="00605F64">
            <w:rPr>
              <w:rFonts w:ascii="Arial" w:hAnsi="Arial" w:cs="Arial"/>
              <w:lang w:val="es-ES"/>
            </w:rPr>
            <w:t>”</w:t>
          </w:r>
          <w:r w:rsidRPr="000F4D40">
            <w:rPr>
              <w:rFonts w:ascii="Arial" w:hAnsi="Arial" w:cs="Arial"/>
              <w:lang w:val="es-ES"/>
            </w:rPr>
            <w:t xml:space="preserve">, en una versión </w:t>
          </w:r>
          <w:r w:rsidR="00605F64">
            <w:rPr>
              <w:rFonts w:ascii="Arial" w:hAnsi="Arial" w:cs="Arial"/>
              <w:lang w:val="es-ES"/>
            </w:rPr>
            <w:t>que mostrará</w:t>
          </w:r>
          <w:r w:rsidRPr="000F4D40">
            <w:rPr>
              <w:rFonts w:ascii="Arial" w:hAnsi="Arial" w:cs="Arial"/>
              <w:lang w:val="es-ES"/>
            </w:rPr>
            <w:t xml:space="preserve"> el patrimonio del Grupo. Por último, se construirá la Cité du Mouvement, un espacio innovador dedicado a la actividad física y la </w:t>
          </w:r>
          <w:r w:rsidR="00605F64">
            <w:rPr>
              <w:rFonts w:ascii="Arial" w:hAnsi="Arial" w:cs="Arial"/>
              <w:lang w:val="es-ES"/>
            </w:rPr>
            <w:t>salud</w:t>
          </w:r>
          <w:r w:rsidRPr="000F4D40">
            <w:rPr>
              <w:rFonts w:ascii="Arial" w:hAnsi="Arial" w:cs="Arial"/>
              <w:lang w:val="es-ES"/>
            </w:rPr>
            <w:t>. Creada por ASM Omnisports en colaboración con el Hospital Universitario de Clermont-Ferrand y la Universidad de Clermont-Ferrand, la Cité du Mouvement pretende sensibilizar al público sobre los beneficios para la salud de la actividad física y de una alimentación sana.</w:t>
          </w:r>
          <w:r w:rsidR="000F4D40" w:rsidRPr="000F4D40">
            <w:rPr>
              <w:rFonts w:ascii="Arial" w:hAnsi="Arial" w:cs="Arial"/>
              <w:lang w:val="es-ES"/>
            </w:rPr>
            <w:t xml:space="preserve"> </w:t>
          </w:r>
        </w:p>
        <w:p w14:paraId="448D6CD6" w14:textId="77777777" w:rsidR="00605F64" w:rsidRDefault="00605F64" w:rsidP="000F4D40">
          <w:pPr>
            <w:pStyle w:val="Prrafodelista"/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5657973B" w14:textId="77777777" w:rsidR="000F4D40" w:rsidRDefault="000F4D40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E0B2788" w14:textId="257B59BC" w:rsidR="00864867" w:rsidRDefault="00864867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864867">
            <w:rPr>
              <w:rFonts w:ascii="Arial" w:hAnsi="Arial" w:cs="Arial"/>
              <w:sz w:val="20"/>
              <w:szCs w:val="20"/>
              <w:lang w:val="es-ES"/>
            </w:rPr>
            <w:t>Florent Menegaux</w:t>
          </w:r>
          <w:r w:rsidR="00605F64">
            <w:rPr>
              <w:rFonts w:ascii="Arial" w:hAnsi="Arial" w:cs="Arial"/>
              <w:sz w:val="20"/>
              <w:szCs w:val="20"/>
              <w:lang w:val="es-ES"/>
            </w:rPr>
            <w:t xml:space="preserve">, Presidente del grupo Michelin, ha declarado: </w:t>
          </w:r>
          <w:r w:rsidR="00605F64" w:rsidRPr="00605F6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“</w:t>
          </w:r>
          <w:r w:rsidRPr="0086486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Michelin está cambiando. El Grupo se ha comprometido a adoptar un</w:t>
          </w:r>
          <w:r w:rsidR="00605F6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ambicioso</w:t>
          </w:r>
          <w:r w:rsidRPr="0086486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enfoque de creación de valor, basado no sólo en los resultados económicos y financieros, sino también en acciones </w:t>
          </w:r>
          <w:r w:rsidR="00605F6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para salvaguardar </w:t>
          </w:r>
          <w:r w:rsidRPr="0086486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el planeta y </w:t>
          </w:r>
          <w:r w:rsidR="00605F6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fomentar el desarrollo de</w:t>
          </w:r>
          <w:r w:rsidRPr="0086486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las personas. Estas tres dimensiones son interdependientes. Nuestra ambición sólo puede alcanzarse teniendo plenamente en cuenta la dimensión humana. En Michelin, a esto lo llamamos </w:t>
          </w:r>
          <w:r w:rsidR="00605F6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‘</w:t>
          </w:r>
          <w:r w:rsidRPr="00864867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ofrecer a todos un camino mejo</w:t>
          </w:r>
          <w:r w:rsidR="00605F64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r’”</w:t>
          </w:r>
          <w:r w:rsidRPr="00864867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97E428C" w14:textId="77777777" w:rsidR="008743DD" w:rsidRDefault="008743DD" w:rsidP="008648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86338A5" w14:textId="77777777" w:rsidR="00864867" w:rsidRPr="006D4CB8" w:rsidRDefault="00864867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A923EB8" w14:textId="68B4CE1F" w:rsidR="006C3818" w:rsidRPr="00605F64" w:rsidRDefault="00605F64" w:rsidP="00605F64">
          <w:pPr>
            <w:spacing w:line="276" w:lineRule="auto"/>
            <w:jc w:val="center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605F64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Material gráfico disponible en el siguiente enlace:</w:t>
          </w:r>
        </w:p>
        <w:p w14:paraId="6F5420F7" w14:textId="2820C3BC" w:rsidR="00605F64" w:rsidRDefault="00605F64" w:rsidP="00605F64">
          <w:pPr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s-ES"/>
            </w:rPr>
          </w:pPr>
          <w:hyperlink r:id="rId8" w:history="1">
            <w:r w:rsidRPr="00613AD8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https://contentcenter.michelin.com/portal/shared-board/6f533513-488f-4af6-840a-eb4e72001e61</w:t>
            </w:r>
          </w:hyperlink>
        </w:p>
        <w:p w14:paraId="592D344C" w14:textId="363C3083" w:rsidR="006C3818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3792E5F" w14:textId="77777777" w:rsidR="008743DD" w:rsidRDefault="008743DD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  <w:p w14:paraId="648342B4" w14:textId="2D68473D" w:rsidR="003C3FC0" w:rsidRPr="006D4CB8" w:rsidRDefault="00000000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C4D8941" w14:textId="77777777" w:rsidR="00082115" w:rsidRPr="004C6D0A" w:rsidRDefault="00082115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1597344B" w14:textId="77777777" w:rsidR="00082115" w:rsidRDefault="00082115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>
        <w:rPr>
          <w:rFonts w:ascii="Arial" w:hAnsi="Arial" w:cs="Arial"/>
          <w:iCs/>
          <w:sz w:val="16"/>
          <w:szCs w:val="16"/>
          <w:lang w:val="es-ES"/>
        </w:rPr>
        <w:t>5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1</w:t>
      </w:r>
      <w:r>
        <w:rPr>
          <w:rFonts w:ascii="Arial" w:hAnsi="Arial" w:cs="Arial"/>
          <w:iCs/>
          <w:sz w:val="16"/>
          <w:szCs w:val="16"/>
          <w:lang w:val="es-ES"/>
        </w:rPr>
        <w:t>32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>
        <w:rPr>
          <w:rFonts w:ascii="Arial" w:hAnsi="Arial" w:cs="Arial"/>
          <w:iCs/>
          <w:sz w:val="16"/>
          <w:szCs w:val="16"/>
          <w:lang w:val="es-ES"/>
        </w:rPr>
        <w:t>000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>
        <w:rPr>
          <w:rFonts w:ascii="Arial" w:hAnsi="Arial" w:cs="Arial"/>
          <w:iCs/>
          <w:sz w:val="16"/>
          <w:szCs w:val="16"/>
          <w:lang w:val="es-ES"/>
        </w:rPr>
        <w:t>67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que en 202</w:t>
      </w:r>
      <w:r>
        <w:rPr>
          <w:rFonts w:ascii="Arial" w:hAnsi="Arial" w:cs="Arial"/>
          <w:iCs/>
          <w:sz w:val="16"/>
          <w:szCs w:val="16"/>
          <w:lang w:val="es-ES"/>
        </w:rPr>
        <w:t>2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</w:t>
      </w:r>
      <w:r>
        <w:rPr>
          <w:rFonts w:ascii="Arial" w:hAnsi="Arial" w:cs="Arial"/>
          <w:iCs/>
          <w:sz w:val="16"/>
          <w:szCs w:val="16"/>
          <w:lang w:val="es-ES"/>
        </w:rPr>
        <w:t>alrededor de 200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53610D30" w14:textId="77777777" w:rsidR="00605F64" w:rsidRDefault="00605F64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5F9D7970" w14:textId="77777777" w:rsidR="00605F64" w:rsidRPr="009A43CE" w:rsidRDefault="00605F64" w:rsidP="00082115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64755F9F" w14:textId="05E23D1E" w:rsidR="0052344F" w:rsidRPr="00833986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A95EF5B" w14:textId="77777777" w:rsidR="007A3D45" w:rsidRPr="00605F64" w:rsidRDefault="007A3D45" w:rsidP="007A3D45">
      <w:pPr>
        <w:spacing w:line="276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605F64">
        <w:rPr>
          <w:rFonts w:ascii="Arial" w:hAnsi="Arial" w:cs="Arial"/>
          <w:sz w:val="20"/>
          <w:szCs w:val="20"/>
          <w:lang w:val="es-ES"/>
        </w:rPr>
        <w:t>DEPARTAMENTO DE COMUNICACIÓN CORPORATIVA</w:t>
      </w:r>
    </w:p>
    <w:p w14:paraId="750C5A76" w14:textId="77777777" w:rsidR="007A3D45" w:rsidRPr="00605F64" w:rsidRDefault="007A3D45" w:rsidP="007A3D4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"/>
        </w:rPr>
      </w:pPr>
      <w:r w:rsidRPr="00605F64">
        <w:rPr>
          <w:rFonts w:ascii="Arial" w:hAnsi="Arial" w:cs="Arial"/>
          <w:b/>
          <w:bCs/>
          <w:sz w:val="20"/>
          <w:szCs w:val="20"/>
          <w:lang w:val="es-ES"/>
        </w:rPr>
        <w:t>+34 618 525 277</w:t>
      </w:r>
    </w:p>
    <w:p w14:paraId="75F749FD" w14:textId="77777777" w:rsidR="007A3D45" w:rsidRPr="00605F64" w:rsidRDefault="00000000" w:rsidP="007A3D4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"/>
        </w:rPr>
      </w:pPr>
      <w:hyperlink r:id="rId10" w:tgtFrame="_blank" w:history="1">
        <w:r w:rsidR="007A3D45" w:rsidRPr="00605F64">
          <w:rPr>
            <w:rStyle w:val="Hipervnculo"/>
            <w:rFonts w:ascii="Arial" w:hAnsi="Arial" w:cs="Arial"/>
            <w:sz w:val="20"/>
            <w:szCs w:val="20"/>
            <w:lang w:val="es-ES"/>
          </w:rPr>
          <w:t>jose.saura-vinssac@michelin.com</w:t>
        </w:r>
      </w:hyperlink>
    </w:p>
    <w:p w14:paraId="317387A1" w14:textId="77777777" w:rsidR="007A3D45" w:rsidRPr="00605F64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  <w:r w:rsidRPr="00605F64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235FCD9A" wp14:editId="2D5F60B7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3D45" w:rsidRPr="00605F64" w14:paraId="39CAB30F" w14:textId="77777777" w:rsidTr="00C64BBD">
        <w:tc>
          <w:tcPr>
            <w:tcW w:w="9016" w:type="dxa"/>
          </w:tcPr>
          <w:p w14:paraId="4AA868D6" w14:textId="3161BC7F" w:rsidR="007A3D45" w:rsidRPr="00605F64" w:rsidRDefault="00000000" w:rsidP="00605F64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hyperlink r:id="rId13" w:history="1">
              <w:r w:rsidR="007A3D45" w:rsidRPr="00605F64">
                <w:rPr>
                  <w:rStyle w:val="Hipervnculo"/>
                  <w:rFonts w:ascii="Arial" w:hAnsi="Arial" w:cs="Arial"/>
                  <w:sz w:val="20"/>
                  <w:szCs w:val="20"/>
                  <w:lang w:val="es-ES"/>
                </w:rPr>
                <w:t>www.michelin.es</w:t>
              </w:r>
            </w:hyperlink>
          </w:p>
        </w:tc>
      </w:tr>
      <w:tr w:rsidR="007A3D45" w:rsidRPr="00605F64" w14:paraId="3DCEA8A1" w14:textId="77777777" w:rsidTr="00C64BBD">
        <w:tc>
          <w:tcPr>
            <w:tcW w:w="9016" w:type="dxa"/>
          </w:tcPr>
          <w:p w14:paraId="30440DB5" w14:textId="4BD650FE" w:rsidR="007A3D45" w:rsidRPr="00605F64" w:rsidRDefault="00781CC0" w:rsidP="00E24313">
            <w:pPr>
              <w:ind w:left="360"/>
              <w:jc w:val="center"/>
              <w:rPr>
                <w:rFonts w:ascii="Arial" w:hAnsi="Arial" w:cs="Arial"/>
                <w:color w:val="08519D"/>
                <w:sz w:val="20"/>
                <w:szCs w:val="20"/>
                <w:lang w:val="es-ES"/>
              </w:rPr>
            </w:pPr>
            <w:r w:rsidRPr="00781CC0">
              <w:rPr>
                <w:rFonts w:ascii="Arial" w:hAnsi="Arial" w:cs="Arial"/>
                <w:noProof/>
                <w:sz w:val="20"/>
                <w:szCs w:val="20"/>
                <w:lang w:val="es-ES"/>
              </w:rPr>
              <w:pict w14:anchorId="5C5DEBCF">
                <v:shape id="Imagen 2" o:spid="_x0000_i1025" type="#_x0000_t75" alt="" style="width:10.55pt;height:10.55pt;visibility:visible;mso-wrap-style:square;mso-width-percent:0;mso-height-percent:0;mso-width-percent:0;mso-height-percent:0" o:bullet="t">
                  <v:imagedata r:id="rId14" o:title=""/>
                  <o:lock v:ext="edit" aspectratio="f"/>
                </v:shape>
              </w:pict>
            </w:r>
            <w:hyperlink r:id="rId15" w:history="1">
              <w:r w:rsidR="007A3D45"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 w:rsidR="007A3D45"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605F64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DCE51A" wp14:editId="6482BEB2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7" w:history="1">
              <w:r w:rsidR="007A3D45"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7A3D45"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605F64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B6C8DAA" wp14:editId="3E83955D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9" w:history="1">
              <w:r w:rsidR="007A3D45"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@Michelinespana</w:t>
              </w:r>
            </w:hyperlink>
            <w:r w:rsidR="007A3D45"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 w:rsidR="007A3D45" w:rsidRPr="00605F64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05EC1F" wp14:editId="732EC685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3D45" w:rsidRPr="00605F64"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21" w:history="1">
              <w:r w:rsidR="007A3D45" w:rsidRPr="00605F64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3C27F417" w14:textId="77777777" w:rsidR="007A3D45" w:rsidRPr="00605F64" w:rsidRDefault="007A3D45" w:rsidP="007A3D45">
      <w:pPr>
        <w:jc w:val="center"/>
        <w:rPr>
          <w:rFonts w:ascii="Arial" w:hAnsi="Arial" w:cs="Arial"/>
          <w:sz w:val="20"/>
          <w:szCs w:val="20"/>
          <w:lang w:val="es-ES"/>
        </w:rPr>
      </w:pPr>
    </w:p>
    <w:p w14:paraId="54436266" w14:textId="57ED273A" w:rsidR="00E24313" w:rsidRPr="006D4CB8" w:rsidRDefault="007A3D45" w:rsidP="008743DD">
      <w:pPr>
        <w:jc w:val="center"/>
        <w:rPr>
          <w:rFonts w:ascii="Arial" w:hAnsi="Arial" w:cs="Arial"/>
          <w:lang w:val="es-ES"/>
        </w:rPr>
      </w:pPr>
      <w:r w:rsidRPr="00605F64">
        <w:rPr>
          <w:rFonts w:ascii="Arial" w:hAnsi="Arial" w:cs="Arial"/>
          <w:sz w:val="20"/>
          <w:szCs w:val="20"/>
          <w:lang w:val="es-ES"/>
        </w:rPr>
        <w:t>Glorieta de Bibendum nº1 – 47009 Valladolid –  ESPAÑA</w:t>
      </w:r>
    </w:p>
    <w:sectPr w:rsidR="00E24313" w:rsidRPr="006D4CB8" w:rsidSect="006C3818">
      <w:headerReference w:type="default" r:id="rId22"/>
      <w:headerReference w:type="first" r:id="rId23"/>
      <w:footerReference w:type="first" r:id="rId24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D40A0" w14:textId="77777777" w:rsidR="00781CC0" w:rsidRDefault="00781CC0" w:rsidP="00F24D98">
      <w:r>
        <w:separator/>
      </w:r>
    </w:p>
  </w:endnote>
  <w:endnote w:type="continuationSeparator" w:id="0">
    <w:p w14:paraId="0F9E0B18" w14:textId="77777777" w:rsidR="00781CC0" w:rsidRDefault="00781CC0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BB0AB" w14:textId="77777777" w:rsidR="008743DD" w:rsidRPr="008743DD" w:rsidRDefault="008743DD" w:rsidP="008743DD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</w:pPr>
    <w:r w:rsidRPr="008743DD"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  <w:t xml:space="preserve">*Ámbito de certificación: todas las empresas del </w:t>
    </w:r>
    <w:r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  <w:t>g</w:t>
    </w:r>
    <w:r w:rsidRPr="008743DD"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  <w:t>rupo Michelin, excluidas las empresas de reciente adquisición o en proceso de venta.</w:t>
    </w:r>
  </w:p>
  <w:p w14:paraId="66156FE1" w14:textId="77777777" w:rsidR="008743DD" w:rsidRPr="008743DD" w:rsidRDefault="008743DD" w:rsidP="008743DD">
    <w:pPr>
      <w:jc w:val="both"/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</w:pPr>
    <w:r w:rsidRPr="008743DD">
      <w:rPr>
        <w:rFonts w:ascii="Arial" w:hAnsi="Arial" w:cs="Arial"/>
        <w:i/>
        <w:iCs/>
        <w:color w:val="808080" w:themeColor="background1" w:themeShade="80"/>
        <w:sz w:val="16"/>
        <w:szCs w:val="16"/>
        <w:lang w:val="es-ES"/>
      </w:rPr>
      <w:t xml:space="preserve"> ** “Living wage”, en español, “salario digno”</w:t>
    </w:r>
  </w:p>
  <w:p w14:paraId="7B3D5F83" w14:textId="5197860B" w:rsidR="0044379B" w:rsidRPr="008743DD" w:rsidRDefault="0044379B" w:rsidP="0044379B">
    <w:pPr>
      <w:jc w:val="both"/>
      <w:rPr>
        <w:rFonts w:ascii="Arial" w:hAnsi="Arial" w:cs="Arial"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23AFC" w14:textId="77777777" w:rsidR="00781CC0" w:rsidRDefault="00781CC0" w:rsidP="00F24D98">
      <w:r>
        <w:separator/>
      </w:r>
    </w:p>
  </w:footnote>
  <w:footnote w:type="continuationSeparator" w:id="0">
    <w:p w14:paraId="3406209B" w14:textId="77777777" w:rsidR="00781CC0" w:rsidRDefault="00781CC0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9459B24" w:rsidR="001963B1" w:rsidRDefault="00F23D2E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C6736A6" wp14:editId="7DAD1EF7">
          <wp:simplePos x="0" y="0"/>
          <wp:positionH relativeFrom="column">
            <wp:posOffset>1776334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&#13;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706355DE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84.8pt;height:188.8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40C918BD"/>
    <w:multiLevelType w:val="hybridMultilevel"/>
    <w:tmpl w:val="5F022CC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4550A"/>
    <w:multiLevelType w:val="hybridMultilevel"/>
    <w:tmpl w:val="52364DB8"/>
    <w:lvl w:ilvl="0" w:tplc="F3C45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7A81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C4BC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DC9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01C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4A0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0E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14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D46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6E5B"/>
    <w:multiLevelType w:val="hybridMultilevel"/>
    <w:tmpl w:val="B720EA2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386897">
    <w:abstractNumId w:val="4"/>
  </w:num>
  <w:num w:numId="2" w16cid:durableId="1615477190">
    <w:abstractNumId w:val="2"/>
  </w:num>
  <w:num w:numId="3" w16cid:durableId="1108811244">
    <w:abstractNumId w:val="5"/>
  </w:num>
  <w:num w:numId="4" w16cid:durableId="673922216">
    <w:abstractNumId w:val="1"/>
  </w:num>
  <w:num w:numId="5" w16cid:durableId="1944259299">
    <w:abstractNumId w:val="3"/>
  </w:num>
  <w:num w:numId="6" w16cid:durableId="212082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614D3"/>
    <w:rsid w:val="000778DE"/>
    <w:rsid w:val="00082115"/>
    <w:rsid w:val="000A5386"/>
    <w:rsid w:val="000B3F91"/>
    <w:rsid w:val="000C09D6"/>
    <w:rsid w:val="000F4D40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387E23"/>
    <w:rsid w:val="003930CA"/>
    <w:rsid w:val="00395651"/>
    <w:rsid w:val="003C3FC0"/>
    <w:rsid w:val="003C419D"/>
    <w:rsid w:val="003E4B5A"/>
    <w:rsid w:val="003F197B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8202D"/>
    <w:rsid w:val="00594F5C"/>
    <w:rsid w:val="005B00AE"/>
    <w:rsid w:val="00605F64"/>
    <w:rsid w:val="006920B7"/>
    <w:rsid w:val="006C3818"/>
    <w:rsid w:val="006C44F0"/>
    <w:rsid w:val="006C7776"/>
    <w:rsid w:val="006D398C"/>
    <w:rsid w:val="006D4CB8"/>
    <w:rsid w:val="00707806"/>
    <w:rsid w:val="0071681B"/>
    <w:rsid w:val="00781CC0"/>
    <w:rsid w:val="007A3D45"/>
    <w:rsid w:val="007E08F6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64867"/>
    <w:rsid w:val="008743DD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C6E8F"/>
    <w:rsid w:val="00BE269E"/>
    <w:rsid w:val="00BF30E7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24313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center.michelin.com/portal/shared-board/6f533513-488f-4af6-840a-eb4e72001e61" TargetMode="External"/><Relationship Id="rId13" Type="http://schemas.openxmlformats.org/officeDocument/2006/relationships/hyperlink" Target="http://www.michelin.es" TargetMode="External"/><Relationship Id="rId18" Type="http://schemas.openxmlformats.org/officeDocument/2006/relationships/image" Target="media/image4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linkedin.com/company/michelin/" TargetMode="External"/><Relationship Id="rId7" Type="http://schemas.openxmlformats.org/officeDocument/2006/relationships/endnotes" Target="endnotes.xml"/><Relationship Id="rId12" Type="http://schemas.openxmlformats.org/officeDocument/2006/relationships/image" Target="cid:ii_kl7q6gpk1" TargetMode="External"/><Relationship Id="rId17" Type="http://schemas.openxmlformats.org/officeDocument/2006/relationships/hyperlink" Target="https://www.facebook.com/michelinespan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MichelinNews" TargetMode="External"/><Relationship Id="rId23" Type="http://schemas.openxmlformats.org/officeDocument/2006/relationships/header" Target="header2.xml"/><Relationship Id="rId10" Type="http://schemas.openxmlformats.org/officeDocument/2006/relationships/hyperlink" Target="mailto:jose.saura-vinssac@michelin.com" TargetMode="External"/><Relationship Id="rId19" Type="http://schemas.openxmlformats.org/officeDocument/2006/relationships/hyperlink" Target="https://www.instagram.com/michelinesp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950AC-9209-264C-8205-4C3E24E6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1600</Words>
  <Characters>8801</Characters>
  <Application>Microsoft Office Word</Application>
  <DocSecurity>0</DocSecurity>
  <Lines>73</Lines>
  <Paragraphs>20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38</cp:revision>
  <dcterms:created xsi:type="dcterms:W3CDTF">2021-03-01T16:33:00Z</dcterms:created>
  <dcterms:modified xsi:type="dcterms:W3CDTF">2024-04-19T11:50:00Z</dcterms:modified>
</cp:coreProperties>
</file>