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0A37F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A37F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A37F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A37F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A37F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A37F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0A37F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A37F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74CBF20" w:rsidR="006D398C" w:rsidRPr="000A37F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A37FD">
        <w:rPr>
          <w:rFonts w:ascii="Arial" w:hAnsi="Arial" w:cs="Arial"/>
          <w:sz w:val="20"/>
          <w:szCs w:val="20"/>
          <w:lang w:val="pt-PT"/>
        </w:rPr>
        <w:t xml:space="preserve">   </w:t>
      </w:r>
      <w:r w:rsidR="00431BD6" w:rsidRPr="000A37F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A37FD">
        <w:rPr>
          <w:rFonts w:ascii="Arial" w:hAnsi="Arial" w:cs="Arial"/>
          <w:sz w:val="20"/>
          <w:szCs w:val="20"/>
          <w:lang w:val="pt-PT"/>
        </w:rPr>
        <w:t xml:space="preserve">, </w:t>
      </w:r>
      <w:r w:rsidR="008562BD" w:rsidRPr="000A37FD">
        <w:rPr>
          <w:rFonts w:ascii="Arial" w:hAnsi="Arial" w:cs="Arial"/>
          <w:sz w:val="20"/>
          <w:szCs w:val="20"/>
          <w:lang w:val="pt-PT"/>
        </w:rPr>
        <w:t>20</w:t>
      </w:r>
      <w:r w:rsidR="00BE269E" w:rsidRPr="000A37FD">
        <w:rPr>
          <w:rFonts w:ascii="Arial" w:hAnsi="Arial" w:cs="Arial"/>
          <w:sz w:val="20"/>
          <w:szCs w:val="20"/>
          <w:lang w:val="pt-PT"/>
        </w:rPr>
        <w:t xml:space="preserve"> de </w:t>
      </w:r>
      <w:r w:rsidR="006302BC" w:rsidRPr="000A37FD">
        <w:rPr>
          <w:rFonts w:ascii="Arial" w:hAnsi="Arial" w:cs="Arial"/>
          <w:sz w:val="20"/>
          <w:szCs w:val="20"/>
          <w:lang w:val="pt-PT"/>
        </w:rPr>
        <w:t>jun</w:t>
      </w:r>
      <w:r w:rsidR="000A37FD">
        <w:rPr>
          <w:rFonts w:ascii="Arial" w:hAnsi="Arial" w:cs="Arial"/>
          <w:sz w:val="20"/>
          <w:szCs w:val="20"/>
          <w:lang w:val="pt-PT"/>
        </w:rPr>
        <w:t>h</w:t>
      </w:r>
      <w:r w:rsidR="006302BC" w:rsidRPr="000A37FD">
        <w:rPr>
          <w:rFonts w:ascii="Arial" w:hAnsi="Arial" w:cs="Arial"/>
          <w:sz w:val="20"/>
          <w:szCs w:val="20"/>
          <w:lang w:val="pt-PT"/>
        </w:rPr>
        <w:t>o</w:t>
      </w:r>
      <w:r w:rsidR="00431BD6" w:rsidRPr="000A37FD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0A37FD">
        <w:rPr>
          <w:rFonts w:ascii="Arial" w:hAnsi="Arial" w:cs="Arial"/>
          <w:sz w:val="20"/>
          <w:szCs w:val="20"/>
          <w:lang w:val="pt-PT"/>
        </w:rPr>
        <w:t>202</w:t>
      </w:r>
      <w:r w:rsidR="003E4B5A" w:rsidRPr="000A37FD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0A37F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0A37F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5614BB42" w14:textId="114B167F" w:rsidR="006D398C" w:rsidRPr="000A37FD" w:rsidRDefault="006302BC" w:rsidP="006302BC">
          <w:pPr>
            <w:jc w:val="center"/>
            <w:rPr>
              <w:rStyle w:val="normaltextrun"/>
              <w:rFonts w:ascii="Arial" w:hAnsi="Arial" w:cs="Arial"/>
              <w:b/>
              <w:sz w:val="28"/>
              <w:szCs w:val="28"/>
              <w:lang w:val="pt-PT"/>
            </w:rPr>
          </w:pPr>
          <w:r w:rsidRPr="000A37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Michelin, Danone, DMC </w:t>
          </w:r>
          <w:r w:rsidR="00431BD6" w:rsidRPr="000A37F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0A37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Crédit Agricole Centre France </w:t>
          </w:r>
          <w:r w:rsidR="00431BD6" w:rsidRPr="000A37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juntam forças </w:t>
          </w:r>
          <w:r w:rsidRPr="000A37FD">
            <w:rPr>
              <w:rFonts w:ascii="Arial" w:hAnsi="Arial" w:cs="Arial"/>
              <w:b/>
              <w:sz w:val="28"/>
              <w:szCs w:val="28"/>
              <w:lang w:val="pt-PT"/>
            </w:rPr>
            <w:t>para cr</w:t>
          </w:r>
          <w:r w:rsidR="00431BD6" w:rsidRPr="000A37FD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0A37FD">
            <w:rPr>
              <w:rFonts w:ascii="Arial" w:hAnsi="Arial" w:cs="Arial"/>
              <w:b/>
              <w:sz w:val="28"/>
              <w:szCs w:val="28"/>
              <w:lang w:val="pt-PT"/>
            </w:rPr>
            <w:t>ar una plataforma biotecnológica de vanguarda</w:t>
          </w:r>
        </w:p>
        <w:p w14:paraId="25580CFE" w14:textId="77777777" w:rsidR="00523432" w:rsidRPr="000A37FD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A37F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097D154" w14:textId="394C17CC" w:rsidR="00BE269E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 grandes 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grupos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industria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 franceses, Danone 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start-up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norte-americana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DMC Biotechnologies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Crédit Agricole Centre France, u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inves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tid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or c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ave 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a regi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>uni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ram-se 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>para cr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Biotech Open Platform, u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ma f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erramenta que permitirá des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envolver em larga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escala proce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sos avan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ados de fermenta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particular 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fermenta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de precis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revolucion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o biotecnológico para produ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ir materia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 ingredientes de 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orige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0A37FD" w:rsidRP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86A2324" w14:textId="7AD2F072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5F337D" w14:textId="3267C199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Esta plataforma industrial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tecnológica, que representa 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 investimento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de 16 mil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de euros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ra fase, terá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sede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Clermont-Ferrand,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Centro de Materia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de Parc Cataroux, 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acelerador da inova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que c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Biotech Open Platform també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 tem 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diversos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agentes públicos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privados: a Universidad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de Clermont Auvergne, a empresa Greentech, a Regi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de Auv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rn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-Ródano-Alpes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no âmbito do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FEDER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, e 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Clermont Auvergne Métropole.</w:t>
          </w:r>
        </w:p>
        <w:p w14:paraId="15461533" w14:textId="3CA7EFB6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1A3FD13" w14:textId="50AFAEFD" w:rsidR="006302BC" w:rsidRPr="000A37FD" w:rsidRDefault="00444ADF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Ao tempo </w:t>
          </w:r>
          <w:r w:rsidR="00AE681D" w:rsidRPr="000A37FD">
            <w:rPr>
              <w:rFonts w:ascii="Arial" w:hAnsi="Arial" w:cs="Arial"/>
              <w:sz w:val="20"/>
              <w:szCs w:val="20"/>
              <w:lang w:val="pt-PT"/>
            </w:rPr>
            <w:t>que 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ind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procura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alternativas aos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combustíveis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fós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seis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, rec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rre a solu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inovadoras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mais sustentáveis,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para satisfa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er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abastecimento, proporcionando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ao mesmo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tempo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is mais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eficientes.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biotecnolog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particular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fermenta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precis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é uma d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as formas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prometedoras de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ntar este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particular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desafio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fermenta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precis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ão é uma tecnologia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vanguarda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que utiliza microrganismos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como bact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rias, lev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duras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ou fun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gos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para produ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ir proteínas, enzimas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tras moléculas que p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odem ser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das 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stria. Fomenta a inova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, sobret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do nos sectores agroalimentar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fabric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s. 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Se 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fundamental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traduziu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em progressos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decisivos, a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fica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claro que </w:t>
          </w:r>
          <w:r w:rsidR="00F32C82" w:rsidRPr="000A37FD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biotecnologia necessita de ser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0A37FD">
            <w:rPr>
              <w:rFonts w:ascii="Arial" w:hAnsi="Arial" w:cs="Arial"/>
              <w:sz w:val="20"/>
              <w:szCs w:val="20"/>
              <w:lang w:val="pt-PT"/>
            </w:rPr>
            <w:t xml:space="preserve">envolvida em grande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escala.</w:t>
          </w:r>
        </w:p>
        <w:p w14:paraId="41AE38F9" w14:textId="53CC6E37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AD11F0" w14:textId="7ED91385" w:rsidR="006302BC" w:rsidRPr="000A37FD" w:rsidRDefault="000A37FD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objetivo da Biotech Open Platform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acelerar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envolvimento d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 fermenta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precis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ão, para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que os produtos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processos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inovadores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testados em laboratório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jam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ampl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iados até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çarem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fase de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é-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industrial.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to prev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ê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instalar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2025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ma linha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inicial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escala de demo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, que incluirá 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fermentador y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e uma linha de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purifica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os 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gu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ntes se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instala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os adiciona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s, inclui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ndo uma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segunda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linha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permitirá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plataforma satisfa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er as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necessidades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us fundadores,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assim como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abri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la gradualmente a o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tras empresas que enfrenta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o desafio d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 expa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nsão no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sector da fermenta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industrial.</w:t>
          </w:r>
        </w:p>
        <w:p w14:paraId="2A750320" w14:textId="21E779A2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9DFB20" w14:textId="71E1B108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>Florent Menegaux, Presidente d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Grupo Michelin</w:t>
          </w:r>
          <w:r w:rsidR="002163F2" w:rsidRPr="000A37FD">
            <w:rPr>
              <w:rFonts w:ascii="Arial" w:hAnsi="Arial" w:cs="Arial"/>
              <w:sz w:val="20"/>
              <w:szCs w:val="20"/>
              <w:lang w:val="pt-PT"/>
            </w:rPr>
            <w:t>, ha declar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rupo Michelin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 o prazer de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anunciar a cr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iação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os seus parceiros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da Biotech Open Platform, u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 f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erramenta única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contribuirá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o desenvolvimento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materia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orige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biológic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 desafio fundamental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 ind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stria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 amanhã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Situada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regi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francesa d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Auv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rnia, 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 plataforma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ilustra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compromisso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permanente d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co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desenvolvimento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inovação, e d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regi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ões em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opera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89E6B66" w14:textId="108AE6E3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C83E7C" w14:textId="48CDA24C" w:rsidR="006302BC" w:rsidRPr="000A37FD" w:rsidRDefault="002163F2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elo seu lado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Antoine de Saint-Affrique, Diretor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>Geral d</w:t>
          </w:r>
          <w:r w:rsidR="0068636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Danone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, explica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Fiel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mis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são, e ao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 espírit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pione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ro,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Danone sempre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soube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preparar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inve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tir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futuro.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que esta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faz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 aqui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juntos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des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tecnologias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fermenta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vanguarda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acelere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inova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 a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descarboniza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ao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servi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da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saúde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através da alimenta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Estamos orgul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osos 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fazer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parte deste esf</w:t>
          </w:r>
          <w:r w:rsidR="0068636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orço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coletivo para responder aos retos que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indústria </w:t>
          </w:r>
          <w:r w:rsidR="006302BC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enfrenta”.</w:t>
          </w:r>
          <w:r w:rsidR="006302BC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78F611E1" w14:textId="1318E4DE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10E381" w14:textId="65CEA1FC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>Kenny Erdoes, CEO d</w:t>
          </w:r>
          <w:r w:rsidR="00444A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 DMC Biotechnologies</w:t>
          </w:r>
          <w:r w:rsidR="002163F2" w:rsidRPr="000A37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4ADF">
            <w:rPr>
              <w:rFonts w:ascii="Arial" w:hAnsi="Arial" w:cs="Arial"/>
              <w:sz w:val="20"/>
              <w:szCs w:val="20"/>
              <w:lang w:val="pt-PT"/>
            </w:rPr>
            <w:t>acrescentou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2163F2" w:rsidRPr="000A37FD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mu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ito entusiasmados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nova parceria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empresas que est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no centro d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vida dos franceses. Para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nós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enquanto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start-up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americana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envolvimento d</w:t>
          </w:r>
          <w:r w:rsidR="002F73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Biotech Open Platform permitir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-nos-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desenvolver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ivamente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implementação em larga, 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comercializa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n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vos productos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utilizando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transformadora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tecnologia de fermentação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821C50E" w14:textId="4291A3FF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4D357E" w14:textId="0D173182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0A37FD">
            <w:rPr>
              <w:rFonts w:ascii="Arial" w:hAnsi="Arial" w:cs="Arial"/>
              <w:sz w:val="20"/>
              <w:szCs w:val="20"/>
              <w:lang w:val="pt-PT"/>
            </w:rPr>
            <w:t>Frédéric Baraut, Diretor</w:t>
          </w:r>
          <w:r w:rsidR="00444AD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Geral d</w:t>
          </w:r>
          <w:r w:rsidR="00444A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>Crédit Agricole Centre France</w:t>
          </w:r>
          <w:r w:rsidR="00444ADF">
            <w:rPr>
              <w:rFonts w:ascii="Arial" w:hAnsi="Arial" w:cs="Arial"/>
              <w:sz w:val="20"/>
              <w:szCs w:val="20"/>
              <w:lang w:val="pt-PT"/>
            </w:rPr>
            <w:t>, afirmou</w:t>
          </w:r>
          <w:r w:rsidRPr="000A37F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2163F2" w:rsidRPr="000A37FD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C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rédit Agricole Centre France compromete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-se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apoiar a mudança 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inova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na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regi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Através d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inve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stimento na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Biotech Open Platform, estamos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contribu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para 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envolvimento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 ind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stria de orige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biológico 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base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Clermont Ferrand, cr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ando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valor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atra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tividade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regi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T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proporcionará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também,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oportunidades de sinergias co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start-ups d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Innovation Village, 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igualmente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situad</w:t>
          </w:r>
          <w:r w:rsidR="00444A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em 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Parc Cataroux</w:t>
          </w:r>
          <w:r w:rsidR="002163F2"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0A37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69BF82DC" w14:textId="77777777" w:rsidR="006302BC" w:rsidRPr="000A37FD" w:rsidRDefault="006302BC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65B54C0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20AE85D6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5DC25D83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4924EDFA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76502091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0919D0B3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38FDB281" w14:textId="77777777" w:rsidR="002163F2" w:rsidRPr="000A37FD" w:rsidRDefault="002163F2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10A52D8B" w14:textId="32A73F2A" w:rsidR="00D84996" w:rsidRPr="000A37FD" w:rsidRDefault="00444ADF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o </w:t>
          </w:r>
          <w:r w:rsidR="00D84996" w:rsidRPr="000A37FD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Centro de Materia</w:t>
          </w: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is Sustentáveis </w:t>
          </w:r>
        </w:p>
        <w:p w14:paraId="0D14CC3B" w14:textId="3771A0D4" w:rsidR="00D84996" w:rsidRPr="00444ADF" w:rsidRDefault="00444ADF" w:rsidP="00444ADF">
          <w:pPr>
            <w:jc w:val="both"/>
            <w:rPr>
              <w:rFonts w:ascii="Arial" w:eastAsia="Arial" w:hAnsi="Arial" w:cs="Arial"/>
              <w:sz w:val="16"/>
              <w:szCs w:val="16"/>
              <w:lang w:val="pt-PT" w:eastAsia="es-ES"/>
            </w:rPr>
          </w:pP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Centro de Materia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is Sustentáveis é um dos qu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atro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eixos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Parc Cataroux, u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m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pro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je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to de revitaliza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ção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único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na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Europa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,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 dedicado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à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inova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ção em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todas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as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su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a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s formas.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 seu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objetivo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é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des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envolver processos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circulares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, e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de ba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ix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o impacto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,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para materia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is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de base biológica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e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 reciclados.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Centro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de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Materia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is Sustentáveis coloca à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disposi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ção d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as startups que aco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lh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e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s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e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u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ecossistema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,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as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su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a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s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competências e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as estruturas ad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j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acentes 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às instalações da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Michelin Cataroux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,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para garantir as condi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ções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de u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m bem-sucedido 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demo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>n</w:t>
          </w:r>
          <w:r w:rsidRPr="008675E1">
            <w:rPr>
              <w:rFonts w:ascii="Arial" w:eastAsia="Arial" w:hAnsi="Arial" w:cs="Arial"/>
              <w:sz w:val="16"/>
              <w:szCs w:val="16"/>
              <w:lang w:val="pt-PT" w:eastAsia="es-ES"/>
            </w:rPr>
            <w:t>strador industrial.</w:t>
          </w:r>
          <w:r>
            <w:rPr>
              <w:rFonts w:ascii="Arial" w:eastAsia="Arial" w:hAnsi="Arial" w:cs="Arial"/>
              <w:sz w:val="16"/>
              <w:szCs w:val="16"/>
              <w:lang w:val="pt-PT" w:eastAsia="es-ES"/>
            </w:rPr>
            <w:t xml:space="preserve"> A sua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infraestructura c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nta co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apo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 de u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sociedad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 imobiliária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formada por cinco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sócios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: Crédit Agricole Centre France, Grupo Michelin, Banque des Territoires, Caisse d'Epargne Auvergne Limousin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,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CCI Puy-de-Dôme Clermont Auvergne Métropole.</w:t>
          </w:r>
        </w:p>
        <w:p w14:paraId="79801E07" w14:textId="77777777" w:rsidR="00D84996" w:rsidRPr="000A37FD" w:rsidRDefault="00D84996" w:rsidP="003C3FC0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</w:p>
        <w:p w14:paraId="652D5D13" w14:textId="306303BB" w:rsidR="00D84996" w:rsidRPr="000A37FD" w:rsidRDefault="00444ADF" w:rsidP="00D84996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a </w:t>
          </w:r>
          <w:r w:rsidR="00D84996" w:rsidRPr="000A37FD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Danone</w:t>
          </w:r>
        </w:p>
        <w:p w14:paraId="5A21EB5C" w14:textId="0DB1DBDC" w:rsidR="00D84996" w:rsidRPr="000A37FD" w:rsidRDefault="00444ADF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Danone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é uma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empresa alimentar líder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que opera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em três categorias em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rápido cre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cimento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centradas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n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 sa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úde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: Produtos Lácteos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Vegeta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Á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guas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Nutri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Especializada. Co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uma ampla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mis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levar a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saúde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através da alimenta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ao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ma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or número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possível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pe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soas,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Danone aspira inspirar práticas alimentar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es 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de consumo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mais saudáveis e sustentáveis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comprometendo-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ao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m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smo tempo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 ter u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impacto nutricional, social,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societário 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ambiental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quantificável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.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Danone defini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u 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su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estratégia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Renova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para restab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lecer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cre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cimento, a competitividad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e, e a criação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valor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 l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ongo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azo. Co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cerca de 90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000 emp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g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ados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produtos vendidos 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mais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120 países,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Danone ge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rou vendas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27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600 mil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hões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euros 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2023.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portfólio da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Danone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incluía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marcas internaciona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 (Actimel, Activia, Alpro, Aptamil, Danette, Danio, Danonino, evian, Nutricia, Nutrilon, Volvic, entre 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u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tras), as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sim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como sólidas marcas loca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is 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regiona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(como AQUA, Blédina, Bonafont, Cow &amp; Gate, Mizone, Oikos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Silk).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Danone, cot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ada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no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Euronext París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negocia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da em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OTCQX através de u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programa d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American Depositary Receipt (ADR), está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classificada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n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os principa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índices de 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u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sten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ta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bilidad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, inclui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ndo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os ge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ridos p</w:t>
          </w:r>
          <w:r w:rsidR="002F73D0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la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Moody's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epla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Sustainalytics, as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sim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como nos índices MSCI ESG, FTSE4Good Index Series, Bloomberg Gender Equality Index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Access to Nutrition Index.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Danone aspira obter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certifica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B-Corp 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todo mundo para 2025.</w:t>
          </w:r>
        </w:p>
        <w:p w14:paraId="0D0DCAE5" w14:textId="77777777" w:rsidR="00D84996" w:rsidRPr="000A37FD" w:rsidRDefault="00D84996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9322698" w14:textId="5C4794A3" w:rsidR="00D84996" w:rsidRPr="000A37FD" w:rsidRDefault="00DB5A71" w:rsidP="00D84996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a </w:t>
          </w:r>
          <w:r w:rsidR="00D84996" w:rsidRPr="000A37FD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DMC Biotechnologies </w:t>
          </w:r>
        </w:p>
        <w:p w14:paraId="6C6C846A" w14:textId="75987ACA" w:rsidR="00D84996" w:rsidRPr="000A37FD" w:rsidRDefault="00DB5A71" w:rsidP="003C3FC0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DMC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é uma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empresa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norte-americana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que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desenvolve e fabrica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produtos químicos e ingredientes co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fermenta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de precis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ão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.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 sa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u plataforma tecnológica patent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da Dynamic Metabolic Control™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fa com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que a fermenta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ção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ja mais padronizada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robusta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previsível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.</w:t>
          </w:r>
        </w:p>
        <w:p w14:paraId="772D8935" w14:textId="77777777" w:rsidR="00D84996" w:rsidRPr="000A37FD" w:rsidRDefault="00D84996" w:rsidP="003C3FC0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</w:p>
        <w:p w14:paraId="41B3C665" w14:textId="22D1BF35" w:rsidR="00D84996" w:rsidRPr="000A37FD" w:rsidRDefault="00DB5A7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o </w:t>
          </w:r>
          <w:r w:rsidR="00D84996" w:rsidRPr="000A37FD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Crédit Agricole Centre France</w:t>
          </w:r>
        </w:p>
        <w:p w14:paraId="2DB845E8" w14:textId="6EB957AD" w:rsidR="00D84996" w:rsidRPr="000A37FD" w:rsidRDefault="00D84996" w:rsidP="003C3FC0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Co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os seus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2400 emp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g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ados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e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230 sucursa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is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Crédit Agricole Centre France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é um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banco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responsável e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útil, a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servi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ç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dos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us 900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000 clientes. Presente 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Allier, Cantal, Corrèze, Creuse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Puy-de-Dôme, compromete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-se, diariamente, com o desenvolvimento da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su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regi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ão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onde é 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prime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iro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banque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ro,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apo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cr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iação e o desenvolvimento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empresas,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assim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como as iniciativas que favorece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a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sustentabilidade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dos emp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g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os loca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s.</w:t>
          </w:r>
        </w:p>
        <w:p w14:paraId="41F773C9" w14:textId="41DD8013" w:rsidR="00D84996" w:rsidRPr="000A37FD" w:rsidRDefault="00DB5A71" w:rsidP="00D84996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Crédit Agricole Centre France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está há mais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20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envolvido no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capital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ris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e,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atualmente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apo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ia mais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de 50 empresas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nos 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us pro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je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tos de des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envolvimento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transferência e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 cre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cimento extern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os</w:t>
          </w:r>
          <w:r w:rsidR="00D84996"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.</w:t>
          </w:r>
        </w:p>
        <w:p w14:paraId="578A932B" w14:textId="340A82DA" w:rsidR="00D84996" w:rsidRPr="000A37FD" w:rsidRDefault="00D84996" w:rsidP="00D84996">
          <w:pPr>
            <w:spacing w:line="276" w:lineRule="auto"/>
            <w:jc w:val="both"/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</w:pP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Firmemente comprometido co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apo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io à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inova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ção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, també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m ajudas jovens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empresas inovadoras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,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através d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s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e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u acelerador, </w:t>
          </w:r>
          <w:r w:rsidR="00DB5A71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 xml:space="preserve">o </w:t>
          </w:r>
          <w:r w:rsidRPr="000A37FD">
            <w:rPr>
              <w:rFonts w:ascii="Arial" w:eastAsia="Arial" w:hAnsi="Arial" w:cs="Arial"/>
              <w:color w:val="000000" w:themeColor="text1"/>
              <w:sz w:val="16"/>
              <w:szCs w:val="16"/>
              <w:lang w:val="pt-PT"/>
            </w:rPr>
            <w:t>Village by CACF.</w:t>
          </w:r>
        </w:p>
        <w:p w14:paraId="648342B4" w14:textId="2F8573CD" w:rsidR="003C3FC0" w:rsidRPr="000A37FD" w:rsidRDefault="00F67AF6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E61AB0E" w14:textId="77777777" w:rsidR="002F73D0" w:rsidRPr="00C57F6C" w:rsidRDefault="002F73D0" w:rsidP="002F73D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3EC02C9" w14:textId="77777777" w:rsidR="002F73D0" w:rsidRDefault="002F73D0" w:rsidP="002F73D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4033DCE5" w14:textId="77777777" w:rsidR="002F73D0" w:rsidRDefault="002F73D0" w:rsidP="002F73D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20AE0B0B" w14:textId="77777777" w:rsidR="002F73D0" w:rsidRPr="009C49D3" w:rsidRDefault="002F73D0" w:rsidP="002F73D0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4FEA7445" w14:textId="77777777" w:rsidR="002F73D0" w:rsidRPr="001C5F64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07B5BA5" w14:textId="77777777" w:rsidR="002F73D0" w:rsidRPr="00706355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777CE50" w14:textId="77777777" w:rsidR="002F73D0" w:rsidRPr="00706355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A32B930" w14:textId="77777777" w:rsidR="002F73D0" w:rsidRPr="00706355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6F75661" w14:textId="77777777" w:rsidR="002F73D0" w:rsidRPr="00706355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9B9AF50" w14:textId="77777777" w:rsidR="002F73D0" w:rsidRPr="00706355" w:rsidRDefault="002F73D0" w:rsidP="002F73D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387755E" w14:textId="77777777" w:rsidR="002F73D0" w:rsidRPr="00002971" w:rsidRDefault="002F73D0" w:rsidP="002F73D0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1EAE60CE" w14:textId="77777777" w:rsidR="002F73D0" w:rsidRPr="00706355" w:rsidRDefault="002F73D0" w:rsidP="002F73D0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706355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22C48785" w14:textId="77777777" w:rsidR="002F73D0" w:rsidRPr="00706355" w:rsidRDefault="00F67AF6" w:rsidP="002F73D0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pt-PT"/>
        </w:rPr>
      </w:pPr>
      <w:hyperlink r:id="rId8" w:tgtFrame="_blank" w:history="1">
        <w:r w:rsidR="002F73D0" w:rsidRPr="00706355">
          <w:rPr>
            <w:rStyle w:val="Hipervnculo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688FB422" w14:textId="77777777" w:rsidR="002F73D0" w:rsidRDefault="002F73D0" w:rsidP="002F73D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DBAF330" wp14:editId="6F2FD942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73D0" w:rsidRPr="00002971" w14:paraId="5281E783" w14:textId="77777777" w:rsidTr="000C37DF">
        <w:tc>
          <w:tcPr>
            <w:tcW w:w="9016" w:type="dxa"/>
          </w:tcPr>
          <w:p w14:paraId="6BFE6CBE" w14:textId="77777777" w:rsidR="002F73D0" w:rsidRDefault="00F67AF6" w:rsidP="000C37DF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1" w:history="1">
              <w:r w:rsidR="002F73D0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1A9EA08C" w14:textId="77777777" w:rsidR="002F73D0" w:rsidRPr="00002971" w:rsidRDefault="002F73D0" w:rsidP="000C37DF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2F73D0" w:rsidRPr="00002971" w14:paraId="4FAA07A9" w14:textId="77777777" w:rsidTr="000C37DF">
        <w:tc>
          <w:tcPr>
            <w:tcW w:w="9016" w:type="dxa"/>
          </w:tcPr>
          <w:p w14:paraId="5C9B5F76" w14:textId="77777777" w:rsidR="002F73D0" w:rsidRPr="00002971" w:rsidRDefault="002F73D0" w:rsidP="000C37DF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22DB5A5E" wp14:editId="1F800098">
                  <wp:extent cx="133350" cy="133350"/>
                  <wp:effectExtent l="0" t="0" r="6350" b="6350"/>
                  <wp:docPr id="843624595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24595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54FE48D" wp14:editId="53592F7F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7A8889A" wp14:editId="078D4FCB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8F4B769" w14:textId="77777777" w:rsidR="002F73D0" w:rsidRPr="00002971" w:rsidRDefault="002F73D0" w:rsidP="002F73D0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6F2D08E4" w14:textId="03B261AC" w:rsidR="002F73D0" w:rsidRPr="00002971" w:rsidRDefault="00706355" w:rsidP="002F73D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706355"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 w:rsidRPr="00706355"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 w:rsidRPr="00706355"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proofErr w:type="gramStart"/>
      <w:r w:rsidRPr="00706355">
        <w:rPr>
          <w:rFonts w:ascii="Arial" w:hAnsi="Arial" w:cs="Arial"/>
          <w:sz w:val="20"/>
          <w:szCs w:val="20"/>
          <w:lang w:val="es-ES"/>
        </w:rPr>
        <w:t>–  ESPAÑA</w:t>
      </w:r>
      <w:proofErr w:type="gramEnd"/>
    </w:p>
    <w:p w14:paraId="35E7F4EF" w14:textId="61BDD4B4" w:rsidR="00387E23" w:rsidRPr="00287A7E" w:rsidRDefault="00387E2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70D67A5" w14:textId="77777777" w:rsidR="00E24313" w:rsidRPr="00287A7E" w:rsidRDefault="00E24313" w:rsidP="00E24313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54436266" w14:textId="79D15FC8" w:rsidR="00E24313" w:rsidRPr="00287A7E" w:rsidRDefault="00E2431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24313" w:rsidRPr="00287A7E" w:rsidSect="006C381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AD5C" w14:textId="77777777" w:rsidR="00F67AF6" w:rsidRDefault="00F67AF6" w:rsidP="00F24D98">
      <w:r>
        <w:separator/>
      </w:r>
    </w:p>
  </w:endnote>
  <w:endnote w:type="continuationSeparator" w:id="0">
    <w:p w14:paraId="425003E4" w14:textId="77777777" w:rsidR="00F67AF6" w:rsidRDefault="00F67AF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A962" w14:textId="77777777" w:rsidR="00F67AF6" w:rsidRDefault="00F67AF6" w:rsidP="00F24D98">
      <w:r>
        <w:separator/>
      </w:r>
    </w:p>
  </w:footnote>
  <w:footnote w:type="continuationSeparator" w:id="0">
    <w:p w14:paraId="7901876B" w14:textId="77777777" w:rsidR="00F67AF6" w:rsidRDefault="00F67AF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0B7E" w14:textId="77777777" w:rsidR="002F73D0" w:rsidRDefault="002F73D0" w:rsidP="002F73D0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DE2E279" wp14:editId="7A33897B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18E8ED" wp14:editId="61AC7E4C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FE9564" w14:textId="77777777" w:rsidR="002F73D0" w:rsidRPr="00287A7E" w:rsidRDefault="002F73D0" w:rsidP="002F73D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287A7E">
                            <w:rPr>
                              <w:rFonts w:ascii="Michelin" w:hAnsi="Michelin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8E8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8QgIAAHkEAAAOAAAAZHJzL2Uyb0RvYy54bWysVN9v2jAQfp+0/8Hy+0jIgLYRoWJUTJNQ&#10;WwmmPhvHJpEcn2cbEvbX7+yElnV7mvbi3PnO9+P77jK/7xpFTsK6GnRBx6OUEqE5lLU+FPT7bv3p&#10;l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" fillcolor="white [3201]" stroked="f" strokeweight=".5pt">
              <v:textbox>
                <w:txbxContent>
                  <w:p w14:paraId="6BFE9564" w14:textId="77777777" w:rsidR="002F73D0" w:rsidRPr="00287A7E" w:rsidRDefault="002F73D0" w:rsidP="002F73D0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287A7E">
                      <w:rPr>
                        <w:rFonts w:ascii="Michelin" w:hAnsi="Michelin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761E46" wp14:editId="1B743627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620FB" w14:textId="77777777" w:rsidR="002F73D0" w:rsidRPr="00287A7E" w:rsidRDefault="002F73D0" w:rsidP="002F73D0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287A7E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61BF635" w14:textId="77777777" w:rsidR="002F73D0" w:rsidRPr="00BE269E" w:rsidRDefault="002F73D0" w:rsidP="002F73D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61E46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" fillcolor="white [3201]" stroked="f" strokeweight=".5pt">
              <v:textbox>
                <w:txbxContent>
                  <w:p w14:paraId="20B620FB" w14:textId="77777777" w:rsidR="002F73D0" w:rsidRPr="00287A7E" w:rsidRDefault="002F73D0" w:rsidP="002F73D0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287A7E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061BF635" w14:textId="77777777" w:rsidR="002F73D0" w:rsidRPr="00BE269E" w:rsidRDefault="002F73D0" w:rsidP="002F73D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44E3E06" wp14:editId="262E2E7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274F597" w:rsidR="001963B1" w:rsidRPr="002F73D0" w:rsidRDefault="001963B1" w:rsidP="002F7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2.25pt;height:94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37FD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01779"/>
    <w:rsid w:val="0021595A"/>
    <w:rsid w:val="002163F2"/>
    <w:rsid w:val="002462B9"/>
    <w:rsid w:val="00262F8B"/>
    <w:rsid w:val="00274DC8"/>
    <w:rsid w:val="00287A7E"/>
    <w:rsid w:val="002E417D"/>
    <w:rsid w:val="002F73D0"/>
    <w:rsid w:val="00387E23"/>
    <w:rsid w:val="003930CA"/>
    <w:rsid w:val="00395651"/>
    <w:rsid w:val="003C3FC0"/>
    <w:rsid w:val="003C419D"/>
    <w:rsid w:val="003E4B5A"/>
    <w:rsid w:val="003F197B"/>
    <w:rsid w:val="00414F37"/>
    <w:rsid w:val="00416DE4"/>
    <w:rsid w:val="0042207B"/>
    <w:rsid w:val="00422E33"/>
    <w:rsid w:val="00422FAA"/>
    <w:rsid w:val="004237CD"/>
    <w:rsid w:val="00431BD6"/>
    <w:rsid w:val="0044379B"/>
    <w:rsid w:val="00444ADF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16498"/>
    <w:rsid w:val="006302BC"/>
    <w:rsid w:val="0068636B"/>
    <w:rsid w:val="006920B7"/>
    <w:rsid w:val="006C3818"/>
    <w:rsid w:val="006C44F0"/>
    <w:rsid w:val="006C7776"/>
    <w:rsid w:val="006D398C"/>
    <w:rsid w:val="006D4CB8"/>
    <w:rsid w:val="00706355"/>
    <w:rsid w:val="00707806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562BD"/>
    <w:rsid w:val="00877AE5"/>
    <w:rsid w:val="008B072F"/>
    <w:rsid w:val="008F3690"/>
    <w:rsid w:val="008F5893"/>
    <w:rsid w:val="0093532F"/>
    <w:rsid w:val="00977FCE"/>
    <w:rsid w:val="009969D4"/>
    <w:rsid w:val="009F2D0F"/>
    <w:rsid w:val="00A010E6"/>
    <w:rsid w:val="00A05352"/>
    <w:rsid w:val="00A133C9"/>
    <w:rsid w:val="00A14BBE"/>
    <w:rsid w:val="00A6279B"/>
    <w:rsid w:val="00A72ECA"/>
    <w:rsid w:val="00A75B5C"/>
    <w:rsid w:val="00AB5624"/>
    <w:rsid w:val="00AC0E74"/>
    <w:rsid w:val="00AE681D"/>
    <w:rsid w:val="00B05B19"/>
    <w:rsid w:val="00B13DD6"/>
    <w:rsid w:val="00B32BCE"/>
    <w:rsid w:val="00B361FB"/>
    <w:rsid w:val="00B36FEE"/>
    <w:rsid w:val="00B45C21"/>
    <w:rsid w:val="00B97B28"/>
    <w:rsid w:val="00BC2889"/>
    <w:rsid w:val="00BC6E8F"/>
    <w:rsid w:val="00BE269E"/>
    <w:rsid w:val="00BF30E7"/>
    <w:rsid w:val="00C53F0C"/>
    <w:rsid w:val="00CC6BAF"/>
    <w:rsid w:val="00CE441C"/>
    <w:rsid w:val="00CE4C0D"/>
    <w:rsid w:val="00CE5E82"/>
    <w:rsid w:val="00CF6CB6"/>
    <w:rsid w:val="00D26D15"/>
    <w:rsid w:val="00D313A5"/>
    <w:rsid w:val="00D55011"/>
    <w:rsid w:val="00D729F5"/>
    <w:rsid w:val="00D84996"/>
    <w:rsid w:val="00D9116F"/>
    <w:rsid w:val="00DB5A71"/>
    <w:rsid w:val="00DB7FA5"/>
    <w:rsid w:val="00DE0B5B"/>
    <w:rsid w:val="00E24313"/>
    <w:rsid w:val="00E36287"/>
    <w:rsid w:val="00E46580"/>
    <w:rsid w:val="00E61AD6"/>
    <w:rsid w:val="00E926C4"/>
    <w:rsid w:val="00EA512D"/>
    <w:rsid w:val="00ED5957"/>
    <w:rsid w:val="00ED7136"/>
    <w:rsid w:val="00F1127B"/>
    <w:rsid w:val="00F229D2"/>
    <w:rsid w:val="00F23D2E"/>
    <w:rsid w:val="00F24D98"/>
    <w:rsid w:val="00F32C82"/>
    <w:rsid w:val="00F54E4E"/>
    <w:rsid w:val="00F6785B"/>
    <w:rsid w:val="00F67AF6"/>
    <w:rsid w:val="00F9569F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saura-vinssac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portugal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A3F0F-1A3E-CC48-B518-CC06C9B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1456</Words>
  <Characters>8013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5</cp:revision>
  <cp:lastPrinted>2024-06-20T15:02:00Z</cp:lastPrinted>
  <dcterms:created xsi:type="dcterms:W3CDTF">2024-06-20T13:48:00Z</dcterms:created>
  <dcterms:modified xsi:type="dcterms:W3CDTF">2024-06-20T15:02:00Z</dcterms:modified>
</cp:coreProperties>
</file>