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r w:rsidRPr="004C76CE">
                                  <w:rPr>
                                    <w:rFonts w:ascii="Michelin" w:hAnsi="Michelin"/>
                                    <w:color w:val="575757"/>
                                  </w:rPr>
                                  <w:t>GUÍa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r w:rsidRPr="004C76CE">
                            <w:rPr>
                              <w:rFonts w:ascii="Michelin" w:hAnsi="Michelin"/>
                              <w:color w:val="575757"/>
                            </w:rPr>
                            <w:t>GUÍa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DB66C4" w:rsidP="00FA5F7A">
          <w:pPr>
            <w:ind w:right="1394"/>
            <w:rPr>
              <w:rFonts w:ascii="Arial" w:hAnsi="Arial" w:cs="Arial"/>
              <w:lang w:val="es-ES"/>
            </w:rPr>
          </w:pPr>
        </w:p>
      </w:sdtContent>
    </w:sdt>
    <w:p w14:paraId="60882C7D" w14:textId="402D693F"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Madrid</w:t>
      </w:r>
      <w:r w:rsidRPr="00DD2C7A">
        <w:rPr>
          <w:rFonts w:ascii="Arial" w:hAnsi="Arial" w:cs="Arial"/>
          <w:sz w:val="20"/>
          <w:szCs w:val="20"/>
          <w:lang w:val="es-ES"/>
        </w:rPr>
        <w:t xml:space="preserve">, </w:t>
      </w:r>
      <w:r w:rsidR="00510E1E">
        <w:rPr>
          <w:rFonts w:ascii="Arial" w:hAnsi="Arial" w:cs="Arial"/>
          <w:sz w:val="20"/>
          <w:szCs w:val="20"/>
          <w:lang w:val="es-ES"/>
        </w:rPr>
        <w:t>7</w:t>
      </w:r>
      <w:r w:rsidRPr="00DD2C7A">
        <w:rPr>
          <w:rFonts w:ascii="Arial" w:hAnsi="Arial" w:cs="Arial"/>
          <w:sz w:val="20"/>
          <w:szCs w:val="20"/>
          <w:lang w:val="es-ES"/>
        </w:rPr>
        <w:t xml:space="preserve"> de </w:t>
      </w:r>
      <w:r w:rsidR="007073E0">
        <w:rPr>
          <w:rFonts w:ascii="Arial" w:hAnsi="Arial" w:cs="Arial"/>
          <w:sz w:val="20"/>
          <w:szCs w:val="20"/>
          <w:lang w:val="es-ES"/>
        </w:rPr>
        <w:t>junio</w:t>
      </w:r>
      <w:r w:rsidRPr="00215EB6">
        <w:rPr>
          <w:rFonts w:ascii="Arial" w:hAnsi="Arial" w:cs="Arial"/>
          <w:sz w:val="20"/>
          <w:szCs w:val="20"/>
          <w:lang w:val="es-ES"/>
        </w:rPr>
        <w:t>, 202</w:t>
      </w:r>
      <w:r w:rsidR="004C76CE">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1634D410" w14:textId="77777777" w:rsidR="00237310" w:rsidRDefault="007073E0" w:rsidP="00FA5F7A">
      <w:pPr>
        <w:ind w:right="1394"/>
        <w:jc w:val="center"/>
        <w:rPr>
          <w:rFonts w:ascii="Arial" w:hAnsi="Arial" w:cs="Arial"/>
          <w:b/>
          <w:sz w:val="28"/>
          <w:szCs w:val="28"/>
          <w:lang w:val="es-ES"/>
        </w:rPr>
      </w:pPr>
      <w:r>
        <w:rPr>
          <w:rFonts w:ascii="Arial" w:hAnsi="Arial" w:cs="Arial"/>
          <w:b/>
          <w:sz w:val="28"/>
          <w:szCs w:val="28"/>
          <w:lang w:val="es-ES"/>
        </w:rPr>
        <w:t xml:space="preserve">Por primera vez, la Guía MICHELIN premia </w:t>
      </w:r>
    </w:p>
    <w:p w14:paraId="24284EC9" w14:textId="500CCD82" w:rsidR="00FA5F7A" w:rsidRPr="00215EB6" w:rsidRDefault="007073E0" w:rsidP="00FA5F7A">
      <w:pPr>
        <w:ind w:right="1394"/>
        <w:jc w:val="center"/>
        <w:rPr>
          <w:rFonts w:ascii="Arial" w:hAnsi="Arial" w:cs="Arial"/>
          <w:b/>
          <w:sz w:val="28"/>
          <w:szCs w:val="28"/>
          <w:lang w:val="es-ES"/>
        </w:rPr>
      </w:pPr>
      <w:r>
        <w:rPr>
          <w:rFonts w:ascii="Arial" w:hAnsi="Arial" w:cs="Arial"/>
          <w:b/>
          <w:sz w:val="28"/>
          <w:szCs w:val="28"/>
          <w:lang w:val="es-ES"/>
        </w:rPr>
        <w:t>la excelencia culinaria de Doha</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F845B68" w14:textId="27999DAA" w:rsidR="004C76CE" w:rsidRPr="00F520E5" w:rsidRDefault="007073E0" w:rsidP="004C76CE">
      <w:pPr>
        <w:pStyle w:val="Prrafodelista"/>
        <w:numPr>
          <w:ilvl w:val="0"/>
          <w:numId w:val="1"/>
        </w:numPr>
        <w:ind w:right="1394"/>
        <w:jc w:val="both"/>
        <w:rPr>
          <w:rFonts w:ascii="Arial" w:eastAsiaTheme="majorEastAsia" w:hAnsi="Arial" w:cs="Arial"/>
          <w:lang w:val="es-ES"/>
        </w:rPr>
      </w:pPr>
      <w:r w:rsidRPr="007073E0">
        <w:rPr>
          <w:rFonts w:ascii="Arial" w:eastAsia="Calibri" w:hAnsi="Arial" w:cs="Arial"/>
          <w:lang w:val="es-ES" w:eastAsia="en-US"/>
        </w:rPr>
        <w:t>La Guía MICHELIN anuncia su llegada a Doha, Qatar, para la próxima selección de 2025</w:t>
      </w:r>
      <w:r>
        <w:rPr>
          <w:rFonts w:ascii="Arial" w:eastAsia="Calibri" w:hAnsi="Arial" w:cs="Arial"/>
          <w:lang w:val="es-ES" w:eastAsia="en-US"/>
        </w:rPr>
        <w:t xml:space="preserve"> que se dará a conocer en el último trimestre de 2024</w:t>
      </w:r>
    </w:p>
    <w:p w14:paraId="3C5F6EBB" w14:textId="4A2F760B" w:rsidR="00F520E5" w:rsidRDefault="007073E0" w:rsidP="004C76CE">
      <w:pPr>
        <w:pStyle w:val="Prrafodelista"/>
        <w:numPr>
          <w:ilvl w:val="0"/>
          <w:numId w:val="1"/>
        </w:numPr>
        <w:ind w:right="1394"/>
        <w:jc w:val="both"/>
        <w:rPr>
          <w:rFonts w:ascii="Arial" w:eastAsiaTheme="majorEastAsia" w:hAnsi="Arial" w:cs="Arial"/>
          <w:lang w:val="es-ES"/>
        </w:rPr>
      </w:pPr>
      <w:r w:rsidRPr="007073E0">
        <w:rPr>
          <w:rFonts w:ascii="Arial" w:eastAsiaTheme="majorEastAsia" w:hAnsi="Arial" w:cs="Arial"/>
          <w:lang w:val="es-ES"/>
        </w:rPr>
        <w:t>Esta selección de restaurantes reflejará la diversidad y excelencia del panorama gastronómico qatarí</w:t>
      </w:r>
    </w:p>
    <w:p w14:paraId="125E9C00" w14:textId="77777777" w:rsidR="00237310" w:rsidRPr="00237310" w:rsidRDefault="007073E0" w:rsidP="00D110A5">
      <w:pPr>
        <w:pStyle w:val="Prrafodelista"/>
        <w:numPr>
          <w:ilvl w:val="0"/>
          <w:numId w:val="1"/>
        </w:numPr>
        <w:spacing w:line="276" w:lineRule="auto"/>
        <w:ind w:right="1394"/>
        <w:jc w:val="both"/>
        <w:rPr>
          <w:rFonts w:ascii="Arial" w:hAnsi="Arial" w:cs="Arial"/>
          <w:lang w:val="es-ES"/>
        </w:rPr>
      </w:pPr>
      <w:r w:rsidRPr="00237310">
        <w:rPr>
          <w:rFonts w:ascii="Arial" w:eastAsiaTheme="majorEastAsia" w:hAnsi="Arial" w:cs="Arial"/>
          <w:lang w:val="es-ES"/>
        </w:rPr>
        <w:t>Los inspectores anónimos de MICHELIN ya están sobre el terreno</w:t>
      </w:r>
      <w:r w:rsidR="00237310" w:rsidRPr="00237310">
        <w:rPr>
          <w:rFonts w:ascii="Arial" w:eastAsiaTheme="majorEastAsia" w:hAnsi="Arial" w:cs="Arial"/>
          <w:lang w:val="es-ES"/>
        </w:rPr>
        <w:t xml:space="preserve"> </w:t>
      </w:r>
    </w:p>
    <w:p w14:paraId="4D848019" w14:textId="413466F5" w:rsidR="00C956D0" w:rsidRPr="00237310" w:rsidRDefault="00237310" w:rsidP="00237310">
      <w:pPr>
        <w:pStyle w:val="Prrafodelista"/>
        <w:spacing w:line="276" w:lineRule="auto"/>
        <w:ind w:right="1394"/>
        <w:jc w:val="both"/>
        <w:rPr>
          <w:rFonts w:ascii="Arial" w:hAnsi="Arial" w:cs="Arial"/>
          <w:lang w:val="es-ES"/>
        </w:rPr>
      </w:pPr>
      <w:r>
        <w:rPr>
          <w:rFonts w:ascii="Arial" w:eastAsiaTheme="majorEastAsia" w:hAnsi="Arial" w:cs="Arial"/>
          <w:lang w:val="es-ES"/>
        </w:rPr>
        <w:br/>
      </w:r>
    </w:p>
    <w:p w14:paraId="5F279014" w14:textId="1215EAB1" w:rsidR="00D949B8" w:rsidRDefault="007073E0" w:rsidP="004C76CE">
      <w:pPr>
        <w:spacing w:line="276" w:lineRule="auto"/>
        <w:ind w:right="1394"/>
        <w:jc w:val="both"/>
        <w:rPr>
          <w:rFonts w:ascii="Arial" w:hAnsi="Arial" w:cs="Arial"/>
          <w:sz w:val="20"/>
          <w:szCs w:val="20"/>
          <w:lang w:val="es-ES"/>
        </w:rPr>
      </w:pPr>
      <w:r w:rsidRPr="007073E0">
        <w:rPr>
          <w:rFonts w:ascii="Arial" w:hAnsi="Arial" w:cs="Arial"/>
          <w:sz w:val="20"/>
          <w:szCs w:val="20"/>
          <w:lang w:val="es-ES"/>
        </w:rPr>
        <w:t xml:space="preserve">La Guía MICHELIN </w:t>
      </w:r>
      <w:r w:rsidR="00237310">
        <w:rPr>
          <w:rFonts w:ascii="Arial" w:hAnsi="Arial" w:cs="Arial"/>
          <w:sz w:val="20"/>
          <w:szCs w:val="20"/>
          <w:lang w:val="es-ES"/>
        </w:rPr>
        <w:t>anuncia</w:t>
      </w:r>
      <w:r w:rsidRPr="007073E0">
        <w:rPr>
          <w:rFonts w:ascii="Arial" w:hAnsi="Arial" w:cs="Arial"/>
          <w:sz w:val="20"/>
          <w:szCs w:val="20"/>
          <w:lang w:val="es-ES"/>
        </w:rPr>
        <w:t xml:space="preserve"> la ampliación de sus </w:t>
      </w:r>
      <w:r w:rsidR="00237310">
        <w:rPr>
          <w:rFonts w:ascii="Arial" w:hAnsi="Arial" w:cs="Arial"/>
          <w:sz w:val="20"/>
          <w:szCs w:val="20"/>
          <w:lang w:val="es-ES"/>
        </w:rPr>
        <w:t>reconocidas</w:t>
      </w:r>
      <w:r w:rsidRPr="007073E0">
        <w:rPr>
          <w:rFonts w:ascii="Arial" w:hAnsi="Arial" w:cs="Arial"/>
          <w:sz w:val="20"/>
          <w:szCs w:val="20"/>
          <w:lang w:val="es-ES"/>
        </w:rPr>
        <w:t xml:space="preserve"> reseñas culinarias a Doha, Qatar. La prestigiosa Guía ha revelado que sus inspectores independientes y anónimos han estado explorando a fondo Doha para preparar la selección de los restaurantes más destacados de la ciudad. La selección mostrará lo mejor del panorama gastronómico de Doha y pondrá de relieve el talento de sus chefs y equipos, su pasión, creatividad y respeto por las tradiciones culinarias locales.</w:t>
      </w:r>
    </w:p>
    <w:p w14:paraId="7CEA50AC" w14:textId="77777777" w:rsidR="007073E0" w:rsidRDefault="007073E0" w:rsidP="004C76CE">
      <w:pPr>
        <w:spacing w:line="276" w:lineRule="auto"/>
        <w:ind w:right="1394"/>
        <w:jc w:val="both"/>
        <w:rPr>
          <w:rFonts w:ascii="Arial" w:hAnsi="Arial" w:cs="Arial"/>
          <w:sz w:val="20"/>
          <w:szCs w:val="20"/>
          <w:lang w:val="es-ES"/>
        </w:rPr>
      </w:pPr>
    </w:p>
    <w:p w14:paraId="0C824B8F" w14:textId="181CF0E0" w:rsidR="0038243D" w:rsidRDefault="00315B4C" w:rsidP="004C76CE">
      <w:pPr>
        <w:spacing w:line="276" w:lineRule="auto"/>
        <w:ind w:right="1394"/>
        <w:jc w:val="both"/>
        <w:rPr>
          <w:rFonts w:ascii="Arial" w:hAnsi="Arial" w:cs="Arial"/>
          <w:sz w:val="20"/>
          <w:szCs w:val="20"/>
          <w:lang w:val="es-ES"/>
        </w:rPr>
      </w:pPr>
      <w:r>
        <w:rPr>
          <w:rFonts w:ascii="Arial" w:hAnsi="Arial" w:cs="Arial"/>
          <w:i/>
          <w:iCs/>
          <w:sz w:val="20"/>
          <w:szCs w:val="20"/>
          <w:lang w:val="es-ES"/>
        </w:rPr>
        <w:t>“</w:t>
      </w:r>
      <w:r w:rsidR="000246DE" w:rsidRPr="000246DE">
        <w:rPr>
          <w:rFonts w:ascii="Arial" w:hAnsi="Arial" w:cs="Arial"/>
          <w:i/>
          <w:iCs/>
          <w:sz w:val="20"/>
          <w:szCs w:val="20"/>
          <w:lang w:val="es-ES"/>
        </w:rPr>
        <w:t>Estos últimos años, nuestros inspectores MICHELIN han estado muy atentos a la evolución culinaria de Doha y siguen deleitándose con la maravillosa diversidad que ofrece esta trepidante ciudad</w:t>
      </w:r>
      <w:r w:rsidR="00237310">
        <w:rPr>
          <w:rFonts w:ascii="Arial" w:hAnsi="Arial" w:cs="Arial"/>
          <w:i/>
          <w:iCs/>
          <w:sz w:val="20"/>
          <w:szCs w:val="20"/>
          <w:lang w:val="es-ES"/>
        </w:rPr>
        <w:t xml:space="preserve">, </w:t>
      </w:r>
      <w:r w:rsidR="000246DE" w:rsidRPr="000246DE">
        <w:rPr>
          <w:rFonts w:ascii="Arial" w:hAnsi="Arial" w:cs="Arial"/>
          <w:sz w:val="20"/>
          <w:szCs w:val="20"/>
          <w:lang w:val="es-ES"/>
        </w:rPr>
        <w:t xml:space="preserve"> </w:t>
      </w:r>
      <w:r w:rsidR="00237310">
        <w:rPr>
          <w:rFonts w:ascii="Arial" w:hAnsi="Arial" w:cs="Arial"/>
          <w:sz w:val="20"/>
          <w:szCs w:val="20"/>
          <w:lang w:val="es-ES"/>
        </w:rPr>
        <w:t>e</w:t>
      </w:r>
      <w:r w:rsidR="000246DE" w:rsidRPr="000246DE">
        <w:rPr>
          <w:rFonts w:ascii="Arial" w:hAnsi="Arial" w:cs="Arial"/>
          <w:sz w:val="20"/>
          <w:szCs w:val="20"/>
          <w:lang w:val="es-ES"/>
        </w:rPr>
        <w:t>xplic</w:t>
      </w:r>
      <w:r w:rsidR="00237310">
        <w:rPr>
          <w:rFonts w:ascii="Arial" w:hAnsi="Arial" w:cs="Arial"/>
          <w:sz w:val="20"/>
          <w:szCs w:val="20"/>
          <w:lang w:val="es-ES"/>
        </w:rPr>
        <w:t>a</w:t>
      </w:r>
      <w:r w:rsidR="000246DE" w:rsidRPr="000246DE">
        <w:rPr>
          <w:rFonts w:ascii="Arial" w:hAnsi="Arial" w:cs="Arial"/>
          <w:sz w:val="20"/>
          <w:szCs w:val="20"/>
          <w:lang w:val="es-ES"/>
        </w:rPr>
        <w:t xml:space="preserve"> Gwendal Poullennec, Director Internacional de las Guías MICHELIN. </w:t>
      </w:r>
      <w:r>
        <w:rPr>
          <w:rFonts w:ascii="Arial" w:hAnsi="Arial" w:cs="Arial"/>
          <w:i/>
          <w:iCs/>
          <w:sz w:val="20"/>
          <w:szCs w:val="20"/>
          <w:lang w:val="es-ES"/>
        </w:rPr>
        <w:t>“</w:t>
      </w:r>
      <w:r w:rsidR="000246DE" w:rsidRPr="000246DE">
        <w:rPr>
          <w:rFonts w:ascii="Arial" w:hAnsi="Arial" w:cs="Arial"/>
          <w:i/>
          <w:iCs/>
          <w:sz w:val="20"/>
          <w:szCs w:val="20"/>
          <w:lang w:val="es-ES"/>
        </w:rPr>
        <w:t xml:space="preserve">Desde hoteles que desafían la gravedad hasta la rica variedad de restaurantes que representan cocinas de todos los continentes, han analizado exhaustivamente los mejores </w:t>
      </w:r>
      <w:r w:rsidR="00237310">
        <w:rPr>
          <w:rFonts w:ascii="Arial" w:hAnsi="Arial" w:cs="Arial"/>
          <w:i/>
          <w:iCs/>
          <w:sz w:val="20"/>
          <w:szCs w:val="20"/>
          <w:lang w:val="es-ES"/>
        </w:rPr>
        <w:t>establecimientos</w:t>
      </w:r>
      <w:r w:rsidR="000246DE" w:rsidRPr="000246DE">
        <w:rPr>
          <w:rFonts w:ascii="Arial" w:hAnsi="Arial" w:cs="Arial"/>
          <w:i/>
          <w:iCs/>
          <w:sz w:val="20"/>
          <w:szCs w:val="20"/>
          <w:lang w:val="es-ES"/>
        </w:rPr>
        <w:t xml:space="preserve"> del país. Ya sea disfrutando de un café en la Corniche, paseando por The Pearl, almorzando junto al agua en Lusail, o cenando después de una fascinante visita al Museo de Arte Islámico o en el dinámico y regenerado Msheireb Downtown Doha, nuestros inspectores realmente lo han experimentado todo</w:t>
      </w:r>
      <w:r w:rsidR="00237310">
        <w:rPr>
          <w:rFonts w:ascii="Arial" w:hAnsi="Arial" w:cs="Arial"/>
          <w:i/>
          <w:iCs/>
          <w:sz w:val="20"/>
          <w:szCs w:val="20"/>
          <w:lang w:val="es-ES"/>
        </w:rPr>
        <w:t xml:space="preserve">. Tanto si se trata de </w:t>
      </w:r>
      <w:r w:rsidR="0038243D" w:rsidRPr="0038243D">
        <w:rPr>
          <w:rFonts w:ascii="Arial" w:hAnsi="Arial" w:cs="Arial"/>
          <w:i/>
          <w:iCs/>
          <w:sz w:val="20"/>
          <w:szCs w:val="20"/>
          <w:lang w:val="es-ES"/>
        </w:rPr>
        <w:t>cocina de fusión de Oriente Medio, japonesa, india, china, peruana o nikkei, los gourmets de todo el mundo disfrutarán de experiencias culinarias memorables, tan sabrosas como variadas</w:t>
      </w:r>
      <w:r>
        <w:rPr>
          <w:rFonts w:ascii="Arial" w:hAnsi="Arial" w:cs="Arial"/>
          <w:i/>
          <w:iCs/>
          <w:sz w:val="20"/>
          <w:szCs w:val="20"/>
          <w:lang w:val="es-ES"/>
        </w:rPr>
        <w:t>”</w:t>
      </w:r>
      <w:r w:rsidR="00237310">
        <w:rPr>
          <w:rFonts w:ascii="Arial" w:hAnsi="Arial" w:cs="Arial"/>
          <w:i/>
          <w:iCs/>
          <w:sz w:val="20"/>
          <w:szCs w:val="20"/>
          <w:lang w:val="es-ES"/>
        </w:rPr>
        <w:t xml:space="preserve">. </w:t>
      </w:r>
    </w:p>
    <w:p w14:paraId="266397D9" w14:textId="55C51E52" w:rsidR="0038243D" w:rsidRDefault="0038243D" w:rsidP="004C76CE">
      <w:pPr>
        <w:spacing w:line="276" w:lineRule="auto"/>
        <w:ind w:right="1394"/>
        <w:jc w:val="both"/>
        <w:rPr>
          <w:rFonts w:ascii="Arial" w:hAnsi="Arial" w:cs="Arial"/>
          <w:sz w:val="20"/>
          <w:szCs w:val="20"/>
          <w:lang w:val="es-ES"/>
        </w:rPr>
      </w:pPr>
    </w:p>
    <w:p w14:paraId="06291C5D" w14:textId="3480495B" w:rsidR="0038243D" w:rsidRDefault="0038243D" w:rsidP="004C76CE">
      <w:pPr>
        <w:spacing w:line="276" w:lineRule="auto"/>
        <w:ind w:right="1394"/>
        <w:jc w:val="both"/>
        <w:rPr>
          <w:rFonts w:ascii="Arial" w:hAnsi="Arial" w:cs="Arial"/>
          <w:sz w:val="20"/>
          <w:szCs w:val="20"/>
          <w:lang w:val="es-ES"/>
        </w:rPr>
      </w:pPr>
      <w:r w:rsidRPr="0038243D">
        <w:rPr>
          <w:rFonts w:ascii="Arial" w:hAnsi="Arial" w:cs="Arial"/>
          <w:sz w:val="20"/>
          <w:szCs w:val="20"/>
          <w:lang w:val="es-ES"/>
        </w:rPr>
        <w:t>Los inspectores anónimos de MICHELIN han quedado fascinados por las aguas azul celeste de Qatar, las impresionantes esculturas marinas y las imperdibles puestas de sol de la Península Arábiga, al tiempo que disfrutaban del espectro global de la capital y de un servicio esmerado, lo que, según confirmaron, es un testimonio de capital cosmopolita.</w:t>
      </w:r>
    </w:p>
    <w:p w14:paraId="388B008D" w14:textId="77777777" w:rsidR="0038243D" w:rsidRPr="0038243D" w:rsidRDefault="0038243D" w:rsidP="004C76CE">
      <w:pPr>
        <w:spacing w:line="276" w:lineRule="auto"/>
        <w:ind w:right="1394"/>
        <w:jc w:val="both"/>
        <w:rPr>
          <w:rFonts w:ascii="Arial" w:hAnsi="Arial" w:cs="Arial"/>
          <w:sz w:val="20"/>
          <w:szCs w:val="20"/>
          <w:lang w:val="es-ES"/>
        </w:rPr>
      </w:pPr>
    </w:p>
    <w:p w14:paraId="45C0337A" w14:textId="3B9E1979" w:rsidR="000246DE" w:rsidRDefault="0038243D" w:rsidP="004C76CE">
      <w:pPr>
        <w:spacing w:line="276" w:lineRule="auto"/>
        <w:ind w:right="1394"/>
        <w:jc w:val="both"/>
        <w:rPr>
          <w:rFonts w:ascii="Arial" w:hAnsi="Arial" w:cs="Arial"/>
          <w:sz w:val="20"/>
          <w:szCs w:val="20"/>
          <w:lang w:val="es-ES"/>
        </w:rPr>
      </w:pPr>
      <w:r w:rsidRPr="0038243D">
        <w:rPr>
          <w:rFonts w:ascii="Arial" w:hAnsi="Arial" w:cs="Arial"/>
          <w:sz w:val="20"/>
          <w:szCs w:val="20"/>
          <w:lang w:val="es-ES"/>
        </w:rPr>
        <w:t xml:space="preserve">La llegada de la Guía MICHELIN a Doha cuenta con el apoyo de Qatar Tourism (QT), cuyo Presidente, Su Excelencia Saad Bin Ali Al Kharji, ha declarado: </w:t>
      </w:r>
      <w:r w:rsidR="00315B4C">
        <w:rPr>
          <w:rFonts w:ascii="Arial" w:hAnsi="Arial" w:cs="Arial"/>
          <w:i/>
          <w:iCs/>
          <w:sz w:val="20"/>
          <w:szCs w:val="20"/>
          <w:lang w:val="es-ES"/>
        </w:rPr>
        <w:t>“</w:t>
      </w:r>
      <w:r w:rsidRPr="0038243D">
        <w:rPr>
          <w:rFonts w:ascii="Arial" w:hAnsi="Arial" w:cs="Arial"/>
          <w:i/>
          <w:iCs/>
          <w:sz w:val="20"/>
          <w:szCs w:val="20"/>
          <w:lang w:val="es-ES"/>
        </w:rPr>
        <w:t>La llegada de la Guía MICHELIN a Doha subraya la posición de Qatar como destino culinario mundial en rápida expansión.</w:t>
      </w:r>
      <w:r w:rsidRPr="0038243D">
        <w:rPr>
          <w:rFonts w:ascii="Arial" w:hAnsi="Arial" w:cs="Arial"/>
          <w:sz w:val="20"/>
          <w:szCs w:val="20"/>
          <w:lang w:val="es-ES"/>
        </w:rPr>
        <w:t xml:space="preserve"> </w:t>
      </w:r>
      <w:r w:rsidRPr="0038243D">
        <w:rPr>
          <w:rFonts w:ascii="Arial" w:hAnsi="Arial" w:cs="Arial"/>
          <w:i/>
          <w:iCs/>
          <w:sz w:val="20"/>
          <w:szCs w:val="20"/>
          <w:lang w:val="es-ES"/>
        </w:rPr>
        <w:t>Permitirá a los viajeros explorar mejor la amplitud de nuestras opciones culinarias y hoteleras, contribuyendo a garantizarles estancias completas con experiencias memorables. Esta inclusión es también un tributo al sólido cuadro de talentos culinarios que Doha ha atraído, que ven en nuestra capital y sus ambiciones un compromiso con el lujo y la calidad, lo que permite su creatividad y avance profesional</w:t>
      </w:r>
      <w:r w:rsidR="00315B4C">
        <w:rPr>
          <w:rFonts w:ascii="Arial" w:hAnsi="Arial" w:cs="Arial"/>
          <w:i/>
          <w:iCs/>
          <w:sz w:val="20"/>
          <w:szCs w:val="20"/>
          <w:lang w:val="es-ES"/>
        </w:rPr>
        <w:t>”</w:t>
      </w:r>
      <w:r>
        <w:rPr>
          <w:rFonts w:ascii="Arial" w:hAnsi="Arial" w:cs="Arial"/>
          <w:sz w:val="20"/>
          <w:szCs w:val="20"/>
          <w:lang w:val="es-ES"/>
        </w:rPr>
        <w:t>.</w:t>
      </w:r>
    </w:p>
    <w:p w14:paraId="64088324" w14:textId="406028FA" w:rsidR="00EE2243" w:rsidRDefault="00EE2243" w:rsidP="004C76CE">
      <w:pPr>
        <w:spacing w:line="276" w:lineRule="auto"/>
        <w:ind w:right="1394"/>
        <w:jc w:val="both"/>
        <w:rPr>
          <w:rFonts w:ascii="Arial" w:hAnsi="Arial" w:cs="Arial"/>
          <w:sz w:val="20"/>
          <w:szCs w:val="20"/>
          <w:lang w:val="es-ES"/>
        </w:rPr>
      </w:pPr>
    </w:p>
    <w:p w14:paraId="37D10BC8" w14:textId="77777777" w:rsidR="00237310" w:rsidRDefault="00237310" w:rsidP="004C76CE">
      <w:pPr>
        <w:spacing w:line="276" w:lineRule="auto"/>
        <w:ind w:right="1394"/>
        <w:jc w:val="both"/>
        <w:rPr>
          <w:rFonts w:ascii="Arial" w:hAnsi="Arial" w:cs="Arial"/>
          <w:sz w:val="20"/>
          <w:szCs w:val="20"/>
          <w:lang w:val="es-ES"/>
        </w:rPr>
      </w:pPr>
    </w:p>
    <w:p w14:paraId="4410E6AC" w14:textId="77777777" w:rsidR="0087334D" w:rsidRDefault="0087334D" w:rsidP="004C76CE">
      <w:pPr>
        <w:spacing w:line="276" w:lineRule="auto"/>
        <w:ind w:right="1394"/>
        <w:jc w:val="both"/>
        <w:rPr>
          <w:rFonts w:ascii="Arial" w:hAnsi="Arial" w:cs="Arial"/>
          <w:sz w:val="20"/>
          <w:szCs w:val="20"/>
          <w:lang w:val="es-ES"/>
        </w:rPr>
      </w:pPr>
    </w:p>
    <w:p w14:paraId="76D4CA94" w14:textId="7EBE8F64" w:rsidR="0038243D" w:rsidRDefault="0038243D" w:rsidP="004C76CE">
      <w:pPr>
        <w:spacing w:line="276" w:lineRule="auto"/>
        <w:ind w:right="1394"/>
        <w:jc w:val="both"/>
        <w:rPr>
          <w:rFonts w:ascii="Arial" w:hAnsi="Arial" w:cs="Arial"/>
          <w:b/>
          <w:bCs/>
          <w:sz w:val="20"/>
          <w:szCs w:val="20"/>
          <w:lang w:val="es-ES"/>
        </w:rPr>
      </w:pPr>
      <w:r w:rsidRPr="0038243D">
        <w:rPr>
          <w:rFonts w:ascii="Arial" w:hAnsi="Arial" w:cs="Arial"/>
          <w:b/>
          <w:bCs/>
          <w:sz w:val="20"/>
          <w:szCs w:val="20"/>
          <w:lang w:val="es-ES"/>
        </w:rPr>
        <w:lastRenderedPageBreak/>
        <w:t>La metodología de la Guía MICHELIN</w:t>
      </w:r>
    </w:p>
    <w:p w14:paraId="6F8FE317" w14:textId="77777777" w:rsidR="00433015" w:rsidRPr="0038243D" w:rsidRDefault="00433015" w:rsidP="004C76CE">
      <w:pPr>
        <w:spacing w:line="276" w:lineRule="auto"/>
        <w:ind w:right="1394"/>
        <w:jc w:val="both"/>
        <w:rPr>
          <w:rFonts w:ascii="Arial" w:hAnsi="Arial" w:cs="Arial"/>
          <w:b/>
          <w:bCs/>
          <w:sz w:val="20"/>
          <w:szCs w:val="20"/>
          <w:lang w:val="es-ES"/>
        </w:rPr>
      </w:pPr>
    </w:p>
    <w:p w14:paraId="06803AE9" w14:textId="1E732BD5" w:rsidR="00EE2243" w:rsidRDefault="0038243D" w:rsidP="004C76CE">
      <w:pPr>
        <w:spacing w:line="276" w:lineRule="auto"/>
        <w:ind w:right="1394"/>
        <w:jc w:val="both"/>
        <w:rPr>
          <w:rFonts w:ascii="Arial" w:hAnsi="Arial" w:cs="Arial"/>
          <w:sz w:val="20"/>
          <w:szCs w:val="20"/>
          <w:lang w:val="es-ES"/>
        </w:rPr>
      </w:pPr>
      <w:r w:rsidRPr="0038243D">
        <w:rPr>
          <w:rFonts w:ascii="Arial" w:hAnsi="Arial" w:cs="Arial"/>
          <w:sz w:val="20"/>
          <w:szCs w:val="20"/>
          <w:lang w:val="es-ES"/>
        </w:rPr>
        <w:t>La Guía MICHELIN fue creada en 1900 por la empresa de neumáticos Michelin para apoyar el crecimiento de la movilidad automovilística. Desde entonces, se ha mantenido fiel a su misión original: asentarse en destinos gastronómicos maduros, guiar a los viajeros internacionales y a los aficionados locales a los mejores restaurantes, destacar las escenas culinarias mundiales y promover la cultura del viaje.</w:t>
      </w:r>
    </w:p>
    <w:p w14:paraId="43654832" w14:textId="77777777" w:rsidR="0038243D" w:rsidRDefault="0038243D" w:rsidP="004C76CE">
      <w:pPr>
        <w:spacing w:line="276" w:lineRule="auto"/>
        <w:ind w:right="1394"/>
        <w:jc w:val="both"/>
        <w:rPr>
          <w:rFonts w:ascii="Arial" w:hAnsi="Arial" w:cs="Arial"/>
          <w:sz w:val="20"/>
          <w:szCs w:val="20"/>
          <w:lang w:val="es-ES"/>
        </w:rPr>
      </w:pPr>
    </w:p>
    <w:p w14:paraId="14316BF2" w14:textId="0708FDCF" w:rsidR="00EE2243" w:rsidRDefault="0038243D" w:rsidP="004C76CE">
      <w:pPr>
        <w:spacing w:line="276" w:lineRule="auto"/>
        <w:ind w:right="1394"/>
        <w:jc w:val="both"/>
        <w:rPr>
          <w:rFonts w:ascii="Arial" w:hAnsi="Arial" w:cs="Arial"/>
          <w:sz w:val="20"/>
          <w:szCs w:val="20"/>
          <w:lang w:val="es-ES"/>
        </w:rPr>
      </w:pPr>
      <w:r w:rsidRPr="0038243D">
        <w:rPr>
          <w:rFonts w:ascii="Arial" w:hAnsi="Arial" w:cs="Arial"/>
          <w:sz w:val="20"/>
          <w:szCs w:val="20"/>
          <w:lang w:val="es-ES"/>
        </w:rPr>
        <w:t>La selección seguirá el método histórico de MICHELIN basado en cinco criterios universales para garantizar la coherencia entre cada selección, entre los que se incluyen;</w:t>
      </w:r>
    </w:p>
    <w:p w14:paraId="7EFDA737" w14:textId="5199F13D" w:rsidR="0038243D" w:rsidRDefault="0038243D" w:rsidP="0038243D">
      <w:pPr>
        <w:pStyle w:val="Prrafodelista"/>
        <w:numPr>
          <w:ilvl w:val="0"/>
          <w:numId w:val="8"/>
        </w:numPr>
        <w:spacing w:line="276" w:lineRule="auto"/>
        <w:ind w:right="1394"/>
        <w:jc w:val="both"/>
        <w:rPr>
          <w:rFonts w:ascii="Arial" w:hAnsi="Arial" w:cs="Arial"/>
          <w:lang w:val="es-ES"/>
        </w:rPr>
      </w:pPr>
      <w:r w:rsidRPr="0038243D">
        <w:rPr>
          <w:rFonts w:ascii="Arial" w:hAnsi="Arial" w:cs="Arial"/>
          <w:lang w:val="es-ES"/>
        </w:rPr>
        <w:t>La calidad de los ingredientes</w:t>
      </w:r>
    </w:p>
    <w:p w14:paraId="24D8E4AD" w14:textId="77777777" w:rsidR="00433015" w:rsidRPr="00433015" w:rsidRDefault="00433015" w:rsidP="00433015">
      <w:pPr>
        <w:pStyle w:val="Prrafodelista"/>
        <w:numPr>
          <w:ilvl w:val="0"/>
          <w:numId w:val="8"/>
        </w:numPr>
        <w:spacing w:line="276" w:lineRule="auto"/>
        <w:ind w:right="1394"/>
        <w:jc w:val="both"/>
        <w:rPr>
          <w:rFonts w:ascii="Arial" w:hAnsi="Arial" w:cs="Arial"/>
          <w:lang w:val="es-ES"/>
        </w:rPr>
      </w:pPr>
      <w:r w:rsidRPr="00433015">
        <w:rPr>
          <w:rFonts w:ascii="Arial" w:hAnsi="Arial" w:cs="Arial"/>
          <w:lang w:val="es-ES"/>
        </w:rPr>
        <w:t>El dominio de las técnicas culinarias</w:t>
      </w:r>
    </w:p>
    <w:p w14:paraId="2FC98795" w14:textId="54F1E14A" w:rsidR="00433015" w:rsidRPr="00433015" w:rsidRDefault="00433015" w:rsidP="00433015">
      <w:pPr>
        <w:pStyle w:val="Prrafodelista"/>
        <w:numPr>
          <w:ilvl w:val="0"/>
          <w:numId w:val="8"/>
        </w:numPr>
        <w:spacing w:line="276" w:lineRule="auto"/>
        <w:ind w:right="1394"/>
        <w:jc w:val="both"/>
        <w:rPr>
          <w:rFonts w:ascii="Arial" w:hAnsi="Arial" w:cs="Arial"/>
          <w:lang w:val="es-ES"/>
        </w:rPr>
      </w:pPr>
      <w:r w:rsidRPr="00433015">
        <w:rPr>
          <w:rFonts w:ascii="Arial" w:hAnsi="Arial" w:cs="Arial"/>
          <w:lang w:val="es-ES"/>
        </w:rPr>
        <w:t>La armonía de los sabores</w:t>
      </w:r>
    </w:p>
    <w:p w14:paraId="61632496" w14:textId="27F6BC0C" w:rsidR="00433015" w:rsidRPr="00433015" w:rsidRDefault="00433015" w:rsidP="00433015">
      <w:pPr>
        <w:pStyle w:val="Prrafodelista"/>
        <w:numPr>
          <w:ilvl w:val="0"/>
          <w:numId w:val="8"/>
        </w:numPr>
        <w:spacing w:line="276" w:lineRule="auto"/>
        <w:ind w:right="1394"/>
        <w:jc w:val="both"/>
        <w:rPr>
          <w:rFonts w:ascii="Arial" w:hAnsi="Arial" w:cs="Arial"/>
          <w:lang w:val="es-ES"/>
        </w:rPr>
      </w:pPr>
      <w:r w:rsidRPr="00433015">
        <w:rPr>
          <w:rFonts w:ascii="Arial" w:hAnsi="Arial" w:cs="Arial"/>
          <w:lang w:val="es-ES"/>
        </w:rPr>
        <w:t>La personalidad de la cocina</w:t>
      </w:r>
    </w:p>
    <w:p w14:paraId="0810293F" w14:textId="3B440662" w:rsidR="0038243D" w:rsidRPr="00433015" w:rsidRDefault="00433015" w:rsidP="004C76CE">
      <w:pPr>
        <w:pStyle w:val="Prrafodelista"/>
        <w:numPr>
          <w:ilvl w:val="0"/>
          <w:numId w:val="8"/>
        </w:numPr>
        <w:spacing w:line="276" w:lineRule="auto"/>
        <w:ind w:right="1394"/>
        <w:jc w:val="both"/>
        <w:rPr>
          <w:rFonts w:ascii="Arial" w:hAnsi="Arial" w:cs="Arial"/>
          <w:lang w:val="es-ES"/>
        </w:rPr>
      </w:pPr>
      <w:r w:rsidRPr="00433015">
        <w:rPr>
          <w:rFonts w:ascii="Arial" w:hAnsi="Arial" w:cs="Arial"/>
          <w:lang w:val="es-ES"/>
        </w:rPr>
        <w:t>La coherencia a lo largo del tiempo y del menú en su conjunto</w:t>
      </w:r>
    </w:p>
    <w:p w14:paraId="14D4ED93" w14:textId="77777777" w:rsidR="0038243D" w:rsidRDefault="0038243D" w:rsidP="004C76CE">
      <w:pPr>
        <w:spacing w:line="276" w:lineRule="auto"/>
        <w:ind w:right="1394"/>
        <w:jc w:val="both"/>
        <w:rPr>
          <w:rFonts w:ascii="Arial" w:hAnsi="Arial" w:cs="Arial"/>
          <w:sz w:val="20"/>
          <w:szCs w:val="20"/>
          <w:lang w:val="es-ES"/>
        </w:rPr>
      </w:pPr>
    </w:p>
    <w:p w14:paraId="725BC0B5" w14:textId="7E07DB9E" w:rsidR="00EE2243" w:rsidRDefault="00433015" w:rsidP="004C76CE">
      <w:pPr>
        <w:spacing w:line="276" w:lineRule="auto"/>
        <w:ind w:right="1394"/>
        <w:jc w:val="both"/>
        <w:rPr>
          <w:rFonts w:ascii="Arial" w:hAnsi="Arial" w:cs="Arial"/>
          <w:b/>
          <w:bCs/>
          <w:sz w:val="20"/>
          <w:szCs w:val="20"/>
          <w:lang w:val="es-ES"/>
        </w:rPr>
      </w:pPr>
      <w:r w:rsidRPr="00433015">
        <w:rPr>
          <w:rFonts w:ascii="Arial" w:hAnsi="Arial" w:cs="Arial"/>
          <w:b/>
          <w:bCs/>
          <w:sz w:val="20"/>
          <w:szCs w:val="20"/>
          <w:lang w:val="es-ES"/>
        </w:rPr>
        <w:t>La selección de restaurantes de la Guía MICHELIN</w:t>
      </w:r>
    </w:p>
    <w:p w14:paraId="0E813CC1" w14:textId="77777777" w:rsidR="00433015" w:rsidRDefault="00433015" w:rsidP="004C76CE">
      <w:pPr>
        <w:spacing w:line="276" w:lineRule="auto"/>
        <w:ind w:right="1394"/>
        <w:jc w:val="both"/>
        <w:rPr>
          <w:rFonts w:ascii="Arial" w:hAnsi="Arial" w:cs="Arial"/>
          <w:b/>
          <w:bCs/>
          <w:sz w:val="20"/>
          <w:szCs w:val="20"/>
          <w:lang w:val="es-ES"/>
        </w:rPr>
      </w:pPr>
    </w:p>
    <w:p w14:paraId="4DE81EC2" w14:textId="209D50F9" w:rsidR="00433015" w:rsidRDefault="00433015" w:rsidP="004C76CE">
      <w:pPr>
        <w:spacing w:line="276" w:lineRule="auto"/>
        <w:ind w:right="1394"/>
        <w:jc w:val="both"/>
        <w:rPr>
          <w:rFonts w:ascii="Arial" w:hAnsi="Arial" w:cs="Arial"/>
          <w:sz w:val="20"/>
          <w:szCs w:val="20"/>
          <w:lang w:val="es-ES"/>
        </w:rPr>
      </w:pPr>
      <w:r w:rsidRPr="00433015">
        <w:rPr>
          <w:rFonts w:ascii="Arial" w:hAnsi="Arial" w:cs="Arial"/>
          <w:sz w:val="20"/>
          <w:szCs w:val="20"/>
          <w:lang w:val="es-ES"/>
        </w:rPr>
        <w:t xml:space="preserve">La Guía MICHELIN transmite sus recomendaciones de restaurantes a través de un amplio sistema de distinciones, que se conceden a restaurantes especialmente destacados de toda su selección. Las distinciones más conocidas </w:t>
      </w:r>
      <w:r w:rsidR="00237310">
        <w:rPr>
          <w:rFonts w:ascii="Arial" w:hAnsi="Arial" w:cs="Arial"/>
          <w:sz w:val="20"/>
          <w:szCs w:val="20"/>
          <w:lang w:val="es-ES"/>
        </w:rPr>
        <w:t>a nivel mundial son las</w:t>
      </w:r>
      <w:r w:rsidRPr="00433015">
        <w:rPr>
          <w:rFonts w:ascii="Arial" w:hAnsi="Arial" w:cs="Arial"/>
          <w:sz w:val="20"/>
          <w:szCs w:val="20"/>
          <w:lang w:val="es-ES"/>
        </w:rPr>
        <w:t xml:space="preserve"> Estrellas MICHELIN, que se conceden a los restaurantes que ofrecen las mejores experiencias culinarias. Se </w:t>
      </w:r>
      <w:r w:rsidR="00237310">
        <w:rPr>
          <w:rFonts w:ascii="Arial" w:hAnsi="Arial" w:cs="Arial"/>
          <w:sz w:val="20"/>
          <w:szCs w:val="20"/>
          <w:lang w:val="es-ES"/>
        </w:rPr>
        <w:t>otorga</w:t>
      </w:r>
      <w:r w:rsidRPr="00433015">
        <w:rPr>
          <w:rFonts w:ascii="Arial" w:hAnsi="Arial" w:cs="Arial"/>
          <w:sz w:val="20"/>
          <w:szCs w:val="20"/>
          <w:lang w:val="es-ES"/>
        </w:rPr>
        <w:t xml:space="preserve"> una Estrella MICHELIN a los restaurantes que ofrecen </w:t>
      </w:r>
      <w:r w:rsidR="00237310">
        <w:rPr>
          <w:rFonts w:ascii="Arial" w:hAnsi="Arial" w:cs="Arial"/>
          <w:sz w:val="20"/>
          <w:szCs w:val="20"/>
          <w:lang w:val="es-ES"/>
        </w:rPr>
        <w:t xml:space="preserve">“una </w:t>
      </w:r>
      <w:r w:rsidRPr="00433015">
        <w:rPr>
          <w:rFonts w:ascii="Arial" w:hAnsi="Arial" w:cs="Arial"/>
          <w:sz w:val="20"/>
          <w:szCs w:val="20"/>
          <w:lang w:val="es-ES"/>
        </w:rPr>
        <w:t>cocina de calidad que merece la pena visitar</w:t>
      </w:r>
      <w:r w:rsidR="00237310">
        <w:rPr>
          <w:rFonts w:ascii="Arial" w:hAnsi="Arial" w:cs="Arial"/>
          <w:sz w:val="20"/>
          <w:szCs w:val="20"/>
          <w:lang w:val="es-ES"/>
        </w:rPr>
        <w:t>”</w:t>
      </w:r>
      <w:r w:rsidRPr="00433015">
        <w:rPr>
          <w:rFonts w:ascii="Arial" w:hAnsi="Arial" w:cs="Arial"/>
          <w:sz w:val="20"/>
          <w:szCs w:val="20"/>
          <w:lang w:val="es-ES"/>
        </w:rPr>
        <w:t xml:space="preserve">, dos Estrellas MICHELIN a los que ofrecen </w:t>
      </w:r>
      <w:r w:rsidR="00237310">
        <w:rPr>
          <w:rFonts w:ascii="Arial" w:hAnsi="Arial" w:cs="Arial"/>
          <w:sz w:val="20"/>
          <w:szCs w:val="20"/>
          <w:lang w:val="es-ES"/>
        </w:rPr>
        <w:t xml:space="preserve">“una </w:t>
      </w:r>
      <w:r w:rsidRPr="00433015">
        <w:rPr>
          <w:rFonts w:ascii="Arial" w:hAnsi="Arial" w:cs="Arial"/>
          <w:sz w:val="20"/>
          <w:szCs w:val="20"/>
          <w:lang w:val="es-ES"/>
        </w:rPr>
        <w:t>cocina excepcional que merece la pena visitar</w:t>
      </w:r>
      <w:r w:rsidR="00237310">
        <w:rPr>
          <w:rFonts w:ascii="Arial" w:hAnsi="Arial" w:cs="Arial"/>
          <w:sz w:val="20"/>
          <w:szCs w:val="20"/>
          <w:lang w:val="es-ES"/>
        </w:rPr>
        <w:t>”</w:t>
      </w:r>
      <w:r w:rsidRPr="00433015">
        <w:rPr>
          <w:rFonts w:ascii="Arial" w:hAnsi="Arial" w:cs="Arial"/>
          <w:sz w:val="20"/>
          <w:szCs w:val="20"/>
          <w:lang w:val="es-ES"/>
        </w:rPr>
        <w:t xml:space="preserve"> y tres Estrellas MICHELIN a los que ofrecen </w:t>
      </w:r>
      <w:r w:rsidR="00237310">
        <w:rPr>
          <w:rFonts w:ascii="Arial" w:hAnsi="Arial" w:cs="Arial"/>
          <w:sz w:val="20"/>
          <w:szCs w:val="20"/>
          <w:lang w:val="es-ES"/>
        </w:rPr>
        <w:t>una “</w:t>
      </w:r>
      <w:r w:rsidRPr="00433015">
        <w:rPr>
          <w:rFonts w:ascii="Arial" w:hAnsi="Arial" w:cs="Arial"/>
          <w:sz w:val="20"/>
          <w:szCs w:val="20"/>
          <w:lang w:val="es-ES"/>
        </w:rPr>
        <w:t>cocina única que merece la pena visitar</w:t>
      </w:r>
      <w:r w:rsidR="00237310">
        <w:rPr>
          <w:rFonts w:ascii="Arial" w:hAnsi="Arial" w:cs="Arial"/>
          <w:sz w:val="20"/>
          <w:szCs w:val="20"/>
          <w:lang w:val="es-ES"/>
        </w:rPr>
        <w:t>”</w:t>
      </w:r>
      <w:r w:rsidRPr="00433015">
        <w:rPr>
          <w:rFonts w:ascii="Arial" w:hAnsi="Arial" w:cs="Arial"/>
          <w:sz w:val="20"/>
          <w:szCs w:val="20"/>
          <w:lang w:val="es-ES"/>
        </w:rPr>
        <w:t>.</w:t>
      </w:r>
    </w:p>
    <w:p w14:paraId="159B84C2" w14:textId="0A40D681" w:rsidR="00433015" w:rsidRDefault="00433015" w:rsidP="004C76CE">
      <w:pPr>
        <w:spacing w:line="276" w:lineRule="auto"/>
        <w:ind w:right="1394"/>
        <w:jc w:val="both"/>
        <w:rPr>
          <w:rFonts w:ascii="Arial" w:hAnsi="Arial" w:cs="Arial"/>
          <w:sz w:val="20"/>
          <w:szCs w:val="20"/>
          <w:lang w:val="es-ES"/>
        </w:rPr>
      </w:pPr>
    </w:p>
    <w:p w14:paraId="7471C609" w14:textId="19C3DC96" w:rsidR="00433015" w:rsidRDefault="00433015" w:rsidP="004C76CE">
      <w:pPr>
        <w:spacing w:line="276" w:lineRule="auto"/>
        <w:ind w:right="1394"/>
        <w:jc w:val="both"/>
        <w:rPr>
          <w:rFonts w:ascii="Arial" w:hAnsi="Arial" w:cs="Arial"/>
          <w:sz w:val="20"/>
          <w:szCs w:val="20"/>
          <w:lang w:val="es-ES"/>
        </w:rPr>
      </w:pPr>
      <w:r w:rsidRPr="00433015">
        <w:rPr>
          <w:rFonts w:ascii="Arial" w:hAnsi="Arial" w:cs="Arial"/>
          <w:sz w:val="20"/>
          <w:szCs w:val="20"/>
          <w:lang w:val="es-ES"/>
        </w:rPr>
        <w:t>Además de las codiciadas Estrellas, la selección también incluye la popular categoría Bib Gourmand</w:t>
      </w:r>
      <w:r>
        <w:rPr>
          <w:rFonts w:ascii="Arial" w:hAnsi="Arial" w:cs="Arial"/>
          <w:sz w:val="20"/>
          <w:szCs w:val="20"/>
          <w:lang w:val="es-ES"/>
        </w:rPr>
        <w:t xml:space="preserve">, </w:t>
      </w:r>
      <w:r w:rsidRPr="00433015">
        <w:rPr>
          <w:rFonts w:ascii="Arial" w:hAnsi="Arial" w:cs="Arial"/>
          <w:sz w:val="20"/>
          <w:szCs w:val="20"/>
          <w:lang w:val="es-ES"/>
        </w:rPr>
        <w:t>una distinción que se concede a los restaurantes que ofrecen una cocina de calidad a un precio moderado</w:t>
      </w:r>
      <w:r>
        <w:rPr>
          <w:rFonts w:ascii="Arial" w:hAnsi="Arial" w:cs="Arial"/>
          <w:sz w:val="20"/>
          <w:szCs w:val="20"/>
          <w:lang w:val="es-ES"/>
        </w:rPr>
        <w:t>.</w:t>
      </w:r>
    </w:p>
    <w:p w14:paraId="09F234F2" w14:textId="2BE5E236" w:rsidR="00433015" w:rsidRDefault="00433015" w:rsidP="004C76CE">
      <w:pPr>
        <w:spacing w:line="276" w:lineRule="auto"/>
        <w:ind w:right="1394"/>
        <w:jc w:val="both"/>
        <w:rPr>
          <w:rFonts w:ascii="Arial" w:hAnsi="Arial" w:cs="Arial"/>
          <w:sz w:val="20"/>
          <w:szCs w:val="20"/>
          <w:lang w:val="es-ES"/>
        </w:rPr>
      </w:pPr>
    </w:p>
    <w:p w14:paraId="2D23F13C" w14:textId="7FD7BF3D" w:rsidR="00433015" w:rsidRDefault="00433015" w:rsidP="004C76CE">
      <w:pPr>
        <w:spacing w:line="276" w:lineRule="auto"/>
        <w:ind w:right="1394"/>
        <w:jc w:val="both"/>
        <w:rPr>
          <w:rFonts w:ascii="Arial" w:hAnsi="Arial" w:cs="Arial"/>
          <w:sz w:val="20"/>
          <w:szCs w:val="20"/>
          <w:lang w:val="es-ES"/>
        </w:rPr>
      </w:pPr>
      <w:r w:rsidRPr="00433015">
        <w:rPr>
          <w:rFonts w:ascii="Arial" w:hAnsi="Arial" w:cs="Arial"/>
          <w:sz w:val="20"/>
          <w:szCs w:val="20"/>
          <w:lang w:val="es-ES"/>
        </w:rPr>
        <w:t>La selección completa de restaurantes de la Guía MICHELIN Doha 2025 se desvelará en un evento especial que se celebrará en el último trimestre de 2024. Estará disponible exclusivamente en formato digital en todas las plataformas de la Guía: sitio web, aplicaciones móviles y redes sociales. Se unirá a las selecciones mundiales de restaurantes y hoteles de la Guía MICHELIN que se pueden encontrar gratuitamente en sus plataformas digitales.</w:t>
      </w:r>
    </w:p>
    <w:p w14:paraId="12D08FFB" w14:textId="77777777" w:rsidR="00974651" w:rsidRDefault="00974651" w:rsidP="004C76CE">
      <w:pPr>
        <w:spacing w:line="276" w:lineRule="auto"/>
        <w:ind w:right="1394"/>
        <w:jc w:val="both"/>
        <w:rPr>
          <w:rFonts w:ascii="Arial" w:hAnsi="Arial" w:cs="Arial"/>
          <w:sz w:val="20"/>
          <w:szCs w:val="20"/>
          <w:lang w:val="es-ES"/>
        </w:rPr>
      </w:pPr>
    </w:p>
    <w:p w14:paraId="6888CF0F" w14:textId="77777777" w:rsidR="00974651" w:rsidRDefault="00974651" w:rsidP="0087413D">
      <w:pPr>
        <w:spacing w:line="276" w:lineRule="auto"/>
        <w:ind w:right="1394"/>
        <w:jc w:val="center"/>
        <w:rPr>
          <w:rFonts w:ascii="Arial" w:hAnsi="Arial" w:cs="Arial"/>
          <w:sz w:val="20"/>
          <w:szCs w:val="20"/>
          <w:lang w:val="es-ES"/>
        </w:rPr>
      </w:pPr>
    </w:p>
    <w:p w14:paraId="728FB46A" w14:textId="66305DBB" w:rsidR="00504D63" w:rsidRDefault="00905423" w:rsidP="0087413D">
      <w:pPr>
        <w:spacing w:line="276" w:lineRule="auto"/>
        <w:ind w:right="1394"/>
        <w:jc w:val="center"/>
        <w:rPr>
          <w:rFonts w:ascii="Arial" w:hAnsi="Arial" w:cs="Arial"/>
          <w:sz w:val="20"/>
          <w:szCs w:val="20"/>
          <w:lang w:val="es-ES"/>
        </w:rPr>
      </w:pPr>
      <w:r w:rsidRPr="005C1B53">
        <w:rPr>
          <w:rFonts w:ascii="Verdana" w:hAnsi="Verdana" w:cs="Verdana"/>
          <w:noProof/>
          <w:sz w:val="22"/>
          <w:szCs w:val="22"/>
          <w:lang w:val="en-US"/>
        </w:rPr>
        <w:drawing>
          <wp:anchor distT="0" distB="0" distL="114300" distR="114300" simplePos="0" relativeHeight="251664384" behindDoc="0" locked="0" layoutInCell="1" allowOverlap="1" wp14:anchorId="7BC9B1B9" wp14:editId="65984972">
            <wp:simplePos x="0" y="0"/>
            <wp:positionH relativeFrom="page">
              <wp:align>center</wp:align>
            </wp:positionH>
            <wp:positionV relativeFrom="paragraph">
              <wp:posOffset>6985</wp:posOffset>
            </wp:positionV>
            <wp:extent cx="2613660" cy="1356360"/>
            <wp:effectExtent l="0" t="0" r="0" b="0"/>
            <wp:wrapSquare wrapText="bothSides"/>
            <wp:docPr id="984098131"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98131" name="Picture 3" descr="A screenshot of a video g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660" cy="1356360"/>
                    </a:xfrm>
                    <a:prstGeom prst="rect">
                      <a:avLst/>
                    </a:prstGeom>
                  </pic:spPr>
                </pic:pic>
              </a:graphicData>
            </a:graphic>
            <wp14:sizeRelH relativeFrom="page">
              <wp14:pctWidth>0</wp14:pctWidth>
            </wp14:sizeRelH>
            <wp14:sizeRelV relativeFrom="page">
              <wp14:pctHeight>0</wp14:pctHeight>
            </wp14:sizeRelV>
          </wp:anchor>
        </w:drawing>
      </w:r>
    </w:p>
    <w:p w14:paraId="579F4F87" w14:textId="15BADC0A" w:rsidR="00905423" w:rsidRDefault="00905423" w:rsidP="0087413D">
      <w:pPr>
        <w:spacing w:line="276" w:lineRule="auto"/>
        <w:ind w:right="1394"/>
        <w:jc w:val="center"/>
        <w:rPr>
          <w:rFonts w:ascii="Arial" w:hAnsi="Arial" w:cs="Arial"/>
          <w:sz w:val="20"/>
          <w:szCs w:val="20"/>
          <w:lang w:val="es-ES"/>
        </w:rPr>
      </w:pPr>
    </w:p>
    <w:p w14:paraId="3C9837FC" w14:textId="36A89BE9" w:rsidR="00905423" w:rsidRDefault="00905423" w:rsidP="0087413D">
      <w:pPr>
        <w:spacing w:line="276" w:lineRule="auto"/>
        <w:ind w:right="1394"/>
        <w:jc w:val="center"/>
        <w:rPr>
          <w:rFonts w:ascii="Arial" w:hAnsi="Arial" w:cs="Arial"/>
          <w:sz w:val="20"/>
          <w:szCs w:val="20"/>
          <w:lang w:val="es-ES"/>
        </w:rPr>
      </w:pPr>
    </w:p>
    <w:p w14:paraId="7D71F98E" w14:textId="187FBA78" w:rsidR="00905423" w:rsidRDefault="00905423" w:rsidP="0087413D">
      <w:pPr>
        <w:spacing w:line="276" w:lineRule="auto"/>
        <w:ind w:right="1394"/>
        <w:jc w:val="center"/>
        <w:rPr>
          <w:rFonts w:ascii="Arial" w:hAnsi="Arial" w:cs="Arial"/>
          <w:sz w:val="20"/>
          <w:szCs w:val="20"/>
          <w:lang w:val="es-ES"/>
        </w:rPr>
      </w:pPr>
    </w:p>
    <w:p w14:paraId="77214710" w14:textId="52B016DD" w:rsidR="00905423" w:rsidRDefault="00905423" w:rsidP="0087413D">
      <w:pPr>
        <w:spacing w:line="276" w:lineRule="auto"/>
        <w:ind w:right="1394"/>
        <w:jc w:val="center"/>
        <w:rPr>
          <w:rFonts w:ascii="Arial" w:hAnsi="Arial" w:cs="Arial"/>
          <w:sz w:val="20"/>
          <w:szCs w:val="20"/>
          <w:lang w:val="es-ES"/>
        </w:rPr>
      </w:pPr>
    </w:p>
    <w:p w14:paraId="486A0569" w14:textId="265E60EB" w:rsidR="00905423" w:rsidRDefault="00905423" w:rsidP="0087413D">
      <w:pPr>
        <w:spacing w:line="276" w:lineRule="auto"/>
        <w:ind w:right="1394"/>
        <w:jc w:val="center"/>
        <w:rPr>
          <w:rFonts w:ascii="Arial" w:hAnsi="Arial" w:cs="Arial"/>
          <w:sz w:val="20"/>
          <w:szCs w:val="20"/>
          <w:lang w:val="es-ES"/>
        </w:rPr>
      </w:pPr>
    </w:p>
    <w:p w14:paraId="0DB8CDB3" w14:textId="05B7F398" w:rsidR="00905423" w:rsidRDefault="00905423" w:rsidP="0087413D">
      <w:pPr>
        <w:spacing w:line="276" w:lineRule="auto"/>
        <w:ind w:right="1394"/>
        <w:jc w:val="center"/>
        <w:rPr>
          <w:rFonts w:ascii="Arial" w:hAnsi="Arial" w:cs="Arial"/>
          <w:sz w:val="20"/>
          <w:szCs w:val="20"/>
          <w:lang w:val="es-ES"/>
        </w:rPr>
      </w:pPr>
    </w:p>
    <w:p w14:paraId="7D08BE18" w14:textId="5371A18B" w:rsidR="00905423" w:rsidRDefault="00905423" w:rsidP="0087413D">
      <w:pPr>
        <w:spacing w:line="276" w:lineRule="auto"/>
        <w:ind w:right="1394"/>
        <w:jc w:val="center"/>
        <w:rPr>
          <w:rFonts w:ascii="Arial" w:hAnsi="Arial" w:cs="Arial"/>
          <w:sz w:val="20"/>
          <w:szCs w:val="20"/>
          <w:lang w:val="es-ES"/>
        </w:rPr>
      </w:pPr>
    </w:p>
    <w:p w14:paraId="494F3108" w14:textId="77777777" w:rsidR="00905423" w:rsidRDefault="00905423" w:rsidP="0087413D">
      <w:pPr>
        <w:spacing w:line="276" w:lineRule="auto"/>
        <w:ind w:right="1394"/>
        <w:jc w:val="center"/>
        <w:rPr>
          <w:rFonts w:ascii="Arial" w:hAnsi="Arial" w:cs="Arial"/>
          <w:sz w:val="20"/>
          <w:szCs w:val="20"/>
          <w:lang w:val="es-ES"/>
        </w:rPr>
      </w:pPr>
    </w:p>
    <w:p w14:paraId="12F76FFB" w14:textId="77777777" w:rsidR="00905423" w:rsidRDefault="00905423" w:rsidP="0087413D">
      <w:pPr>
        <w:spacing w:line="276" w:lineRule="auto"/>
        <w:ind w:right="1394"/>
        <w:jc w:val="center"/>
        <w:rPr>
          <w:rFonts w:ascii="Arial" w:hAnsi="Arial" w:cs="Arial"/>
          <w:sz w:val="20"/>
          <w:szCs w:val="20"/>
          <w:lang w:val="es-ES"/>
        </w:rPr>
      </w:pPr>
    </w:p>
    <w:p w14:paraId="5802ADC3" w14:textId="77777777" w:rsidR="00237310" w:rsidRDefault="00237310" w:rsidP="0087413D">
      <w:pPr>
        <w:spacing w:line="276" w:lineRule="auto"/>
        <w:ind w:right="1394"/>
        <w:jc w:val="center"/>
        <w:rPr>
          <w:rFonts w:ascii="Arial" w:hAnsi="Arial" w:cs="Arial"/>
          <w:sz w:val="20"/>
          <w:szCs w:val="20"/>
          <w:lang w:val="es-ES"/>
        </w:rPr>
      </w:pPr>
    </w:p>
    <w:p w14:paraId="61FF0093" w14:textId="77777777" w:rsidR="00237310" w:rsidRDefault="00237310" w:rsidP="0087413D">
      <w:pPr>
        <w:spacing w:line="276" w:lineRule="auto"/>
        <w:ind w:right="1394"/>
        <w:jc w:val="center"/>
        <w:rPr>
          <w:rFonts w:ascii="Arial" w:hAnsi="Arial" w:cs="Arial"/>
          <w:sz w:val="20"/>
          <w:szCs w:val="20"/>
          <w:lang w:val="es-ES"/>
        </w:rPr>
      </w:pPr>
    </w:p>
    <w:p w14:paraId="5C302D39" w14:textId="77777777" w:rsidR="00237310" w:rsidRDefault="00237310" w:rsidP="0087413D">
      <w:pPr>
        <w:spacing w:line="276" w:lineRule="auto"/>
        <w:ind w:right="1394"/>
        <w:jc w:val="center"/>
        <w:rPr>
          <w:rFonts w:ascii="Arial" w:hAnsi="Arial" w:cs="Arial"/>
          <w:sz w:val="20"/>
          <w:szCs w:val="20"/>
          <w:lang w:val="es-ES"/>
        </w:rPr>
      </w:pPr>
    </w:p>
    <w:p w14:paraId="3256F1EA" w14:textId="0EC5FAB8" w:rsidR="00F37367" w:rsidRDefault="00D9728A" w:rsidP="0087413D">
      <w:pPr>
        <w:spacing w:line="276" w:lineRule="auto"/>
        <w:ind w:right="1394"/>
        <w:jc w:val="center"/>
        <w:rPr>
          <w:rFonts w:ascii="Arial" w:hAnsi="Arial" w:cs="Arial"/>
          <w:sz w:val="20"/>
          <w:szCs w:val="20"/>
          <w:lang w:val="es-ES"/>
        </w:rPr>
      </w:pPr>
      <w:r w:rsidRPr="00D9728A">
        <w:rPr>
          <w:rFonts w:ascii="Arial" w:hAnsi="Arial" w:cs="Arial"/>
          <w:sz w:val="20"/>
          <w:szCs w:val="20"/>
          <w:lang w:val="es-ES"/>
        </w:rPr>
        <w:lastRenderedPageBreak/>
        <w:t>Descargue la aplicación de la Guía MICHELIN</w:t>
      </w:r>
      <w:r w:rsidR="00905423">
        <w:rPr>
          <w:rFonts w:ascii="Arial" w:hAnsi="Arial" w:cs="Arial"/>
          <w:sz w:val="20"/>
          <w:szCs w:val="20"/>
          <w:lang w:val="es-ES"/>
        </w:rPr>
        <w:t xml:space="preserve"> para dispositivos Android e IOS.</w:t>
      </w:r>
    </w:p>
    <w:p w14:paraId="79399CA1" w14:textId="111F5E39" w:rsidR="00D9728A" w:rsidRDefault="00D9728A" w:rsidP="0087413D">
      <w:pPr>
        <w:spacing w:line="276" w:lineRule="auto"/>
        <w:ind w:right="1394"/>
        <w:jc w:val="center"/>
        <w:rPr>
          <w:rFonts w:ascii="Arial" w:hAnsi="Arial" w:cs="Arial"/>
          <w:sz w:val="20"/>
          <w:szCs w:val="20"/>
          <w:lang w:val="es-ES"/>
        </w:rPr>
      </w:pPr>
    </w:p>
    <w:p w14:paraId="11CBF681" w14:textId="5871C0D3" w:rsidR="00D9728A" w:rsidRPr="00215EB6" w:rsidRDefault="00905423" w:rsidP="0087413D">
      <w:pPr>
        <w:spacing w:line="276" w:lineRule="auto"/>
        <w:ind w:right="1394"/>
        <w:jc w:val="center"/>
        <w:rPr>
          <w:rFonts w:ascii="Arial" w:hAnsi="Arial" w:cs="Arial"/>
          <w:sz w:val="20"/>
          <w:szCs w:val="20"/>
          <w:lang w:val="es-ES"/>
        </w:rPr>
      </w:pPr>
      <w:r w:rsidRPr="005C1B53">
        <w:rPr>
          <w:rFonts w:ascii="Verdana" w:hAnsi="Verdana"/>
          <w:noProof/>
          <w:sz w:val="22"/>
          <w:szCs w:val="22"/>
        </w:rPr>
        <w:drawing>
          <wp:anchor distT="0" distB="0" distL="114300" distR="114300" simplePos="0" relativeHeight="251666432" behindDoc="0" locked="0" layoutInCell="1" allowOverlap="1" wp14:anchorId="0A02A812" wp14:editId="5E7F7358">
            <wp:simplePos x="0" y="0"/>
            <wp:positionH relativeFrom="column">
              <wp:posOffset>3329940</wp:posOffset>
            </wp:positionH>
            <wp:positionV relativeFrom="paragraph">
              <wp:posOffset>6350</wp:posOffset>
            </wp:positionV>
            <wp:extent cx="817033" cy="817033"/>
            <wp:effectExtent l="0" t="0" r="2540" b="2540"/>
            <wp:wrapSquare wrapText="bothSides"/>
            <wp:docPr id="1739828593" name="Picture 1739828593"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qr code with a flower in the midd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033" cy="817033"/>
                    </a:xfrm>
                    <a:prstGeom prst="rect">
                      <a:avLst/>
                    </a:prstGeom>
                    <a:noFill/>
                    <a:ln>
                      <a:noFill/>
                    </a:ln>
                  </pic:spPr>
                </pic:pic>
              </a:graphicData>
            </a:graphic>
          </wp:anchor>
        </w:drawing>
      </w:r>
      <w:r w:rsidRPr="005C1B53">
        <w:rPr>
          <w:rFonts w:ascii="Verdana" w:hAnsi="Verdana" w:cs="Arial"/>
          <w:noProof/>
          <w:sz w:val="22"/>
          <w:szCs w:val="22"/>
        </w:rPr>
        <w:drawing>
          <wp:anchor distT="0" distB="0" distL="114300" distR="114300" simplePos="0" relativeHeight="251665408" behindDoc="0" locked="0" layoutInCell="1" allowOverlap="1" wp14:anchorId="770F6E83" wp14:editId="48ED9BD1">
            <wp:simplePos x="0" y="0"/>
            <wp:positionH relativeFrom="column">
              <wp:posOffset>1668780</wp:posOffset>
            </wp:positionH>
            <wp:positionV relativeFrom="paragraph">
              <wp:posOffset>6350</wp:posOffset>
            </wp:positionV>
            <wp:extent cx="816610" cy="816610"/>
            <wp:effectExtent l="0" t="0" r="2540" b="2540"/>
            <wp:wrapSquare wrapText="bothSides"/>
            <wp:docPr id="306623711" name="Picture 306623711"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a flower in the midd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anchor>
        </w:drawing>
      </w:r>
    </w:p>
    <w:p w14:paraId="58ADE75F" w14:textId="6939F776" w:rsidR="003D6D23" w:rsidRDefault="003D6D23" w:rsidP="00FA5F7A">
      <w:pPr>
        <w:ind w:right="1394"/>
        <w:jc w:val="both"/>
        <w:rPr>
          <w:rFonts w:ascii="Arial" w:hAnsi="Arial" w:cs="Arial"/>
          <w:b/>
          <w:iCs/>
          <w:sz w:val="16"/>
          <w:szCs w:val="16"/>
          <w:lang w:val="es-ES_tradnl"/>
        </w:rPr>
      </w:pPr>
    </w:p>
    <w:p w14:paraId="46F5593C" w14:textId="303C12B6" w:rsidR="00D9728A" w:rsidRDefault="00D9728A" w:rsidP="00FA5F7A">
      <w:pPr>
        <w:ind w:right="1394"/>
        <w:jc w:val="both"/>
        <w:rPr>
          <w:rFonts w:ascii="Arial" w:hAnsi="Arial" w:cs="Arial"/>
          <w:b/>
          <w:iCs/>
          <w:sz w:val="16"/>
          <w:szCs w:val="16"/>
          <w:lang w:val="es-ES_tradnl"/>
        </w:rPr>
      </w:pPr>
    </w:p>
    <w:p w14:paraId="6FEEBF8A" w14:textId="77EA6DA9" w:rsidR="00D9728A" w:rsidRDefault="00D9728A" w:rsidP="00FA5F7A">
      <w:pPr>
        <w:ind w:right="1394"/>
        <w:jc w:val="both"/>
        <w:rPr>
          <w:rFonts w:ascii="Arial" w:hAnsi="Arial" w:cs="Arial"/>
          <w:b/>
          <w:iCs/>
          <w:sz w:val="16"/>
          <w:szCs w:val="16"/>
          <w:lang w:val="es-ES_tradnl"/>
        </w:rPr>
      </w:pPr>
    </w:p>
    <w:p w14:paraId="1BCC2B90" w14:textId="77777777" w:rsidR="00D9728A" w:rsidRDefault="00D9728A" w:rsidP="00FA5F7A">
      <w:pPr>
        <w:ind w:right="1394"/>
        <w:jc w:val="both"/>
        <w:rPr>
          <w:rFonts w:ascii="Arial" w:hAnsi="Arial" w:cs="Arial"/>
          <w:b/>
          <w:iCs/>
          <w:sz w:val="16"/>
          <w:szCs w:val="16"/>
          <w:lang w:val="es-ES_tradnl"/>
        </w:rPr>
      </w:pPr>
    </w:p>
    <w:p w14:paraId="31E4FD2B" w14:textId="419FDFA4" w:rsidR="00D9728A" w:rsidRDefault="00D9728A" w:rsidP="00FA5F7A">
      <w:pPr>
        <w:ind w:right="1394"/>
        <w:jc w:val="both"/>
        <w:rPr>
          <w:rFonts w:ascii="Arial" w:hAnsi="Arial" w:cs="Arial"/>
          <w:b/>
          <w:iCs/>
          <w:sz w:val="16"/>
          <w:szCs w:val="16"/>
          <w:lang w:val="es-ES_tradnl"/>
        </w:rPr>
      </w:pPr>
    </w:p>
    <w:p w14:paraId="0ED6464A" w14:textId="288AB127" w:rsidR="00504D63" w:rsidRDefault="0087334D" w:rsidP="00FA5F7A">
      <w:pPr>
        <w:ind w:right="1394"/>
        <w:jc w:val="both"/>
        <w:rPr>
          <w:rFonts w:ascii="Arial" w:hAnsi="Arial" w:cs="Arial"/>
          <w:b/>
          <w:iCs/>
          <w:sz w:val="16"/>
          <w:szCs w:val="16"/>
          <w:lang w:val="es-ES_tradnl"/>
        </w:rPr>
      </w:pPr>
      <w:r w:rsidRPr="00905423">
        <w:rPr>
          <w:rFonts w:ascii="Arial" w:hAnsi="Arial" w:cs="Arial"/>
          <w:b/>
          <w:iCs/>
          <w:noProof/>
          <w:sz w:val="16"/>
          <w:szCs w:val="16"/>
          <w:lang w:val="es-ES_tradnl"/>
        </w:rPr>
        <mc:AlternateContent>
          <mc:Choice Requires="wps">
            <w:drawing>
              <wp:anchor distT="45720" distB="45720" distL="114300" distR="114300" simplePos="0" relativeHeight="251658239" behindDoc="0" locked="0" layoutInCell="1" allowOverlap="1" wp14:anchorId="4B7A96FA" wp14:editId="1ABE0024">
                <wp:simplePos x="0" y="0"/>
                <wp:positionH relativeFrom="column">
                  <wp:posOffset>1874520</wp:posOffset>
                </wp:positionH>
                <wp:positionV relativeFrom="paragraph">
                  <wp:posOffset>52070</wp:posOffset>
                </wp:positionV>
                <wp:extent cx="4191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5A4F74DC" w14:textId="20D7187F" w:rsidR="00905423" w:rsidRDefault="00905423" w:rsidP="00905423">
                            <w:pPr>
                              <w:jc w:val="center"/>
                            </w:pPr>
                            <w:r>
                              <w:t>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A96FA" id="Cuadro de texto 2" o:spid="_x0000_s1027" type="#_x0000_t202" style="position:absolute;left:0;text-align:left;margin-left:147.6pt;margin-top:4.1pt;width:3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" stroked="f">
                <v:textbox style="mso-fit-shape-to-text:t">
                  <w:txbxContent>
                    <w:p w14:paraId="5A4F74DC" w14:textId="20D7187F" w:rsidR="00905423" w:rsidRDefault="00905423" w:rsidP="00905423">
                      <w:pPr>
                        <w:jc w:val="center"/>
                      </w:pPr>
                      <w:r>
                        <w:t>IOS</w:t>
                      </w:r>
                    </w:p>
                  </w:txbxContent>
                </v:textbox>
                <w10:wrap type="square"/>
              </v:shape>
            </w:pict>
          </mc:Fallback>
        </mc:AlternateContent>
      </w:r>
      <w:r w:rsidRPr="00905423">
        <w:rPr>
          <w:rFonts w:ascii="Arial" w:hAnsi="Arial" w:cs="Arial"/>
          <w:b/>
          <w:iCs/>
          <w:noProof/>
          <w:sz w:val="16"/>
          <w:szCs w:val="16"/>
          <w:lang w:val="es-ES_tradnl"/>
        </w:rPr>
        <mc:AlternateContent>
          <mc:Choice Requires="wps">
            <w:drawing>
              <wp:anchor distT="45720" distB="45720" distL="114300" distR="114300" simplePos="0" relativeHeight="251657214" behindDoc="0" locked="0" layoutInCell="1" allowOverlap="1" wp14:anchorId="46FD6800" wp14:editId="6BBADAD0">
                <wp:simplePos x="0" y="0"/>
                <wp:positionH relativeFrom="margin">
                  <wp:posOffset>3375660</wp:posOffset>
                </wp:positionH>
                <wp:positionV relativeFrom="paragraph">
                  <wp:posOffset>48895</wp:posOffset>
                </wp:positionV>
                <wp:extent cx="73152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3DC9ED39" w14:textId="0ABCE93C" w:rsidR="00905423" w:rsidRDefault="00905423" w:rsidP="00905423">
                            <w:pPr>
                              <w:jc w:val="center"/>
                            </w:pPr>
                            <w:r>
                              <w:t>Android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D6800" id="_x0000_s1028" type="#_x0000_t202" style="position:absolute;left:0;text-align:left;margin-left:265.8pt;margin-top:3.85pt;width:57.6pt;height:110.6pt;z-index:2516572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" stroked="f">
                <v:textbox style="mso-fit-shape-to-text:t">
                  <w:txbxContent>
                    <w:p w14:paraId="3DC9ED39" w14:textId="0ABCE93C" w:rsidR="00905423" w:rsidRDefault="00905423" w:rsidP="00905423">
                      <w:pPr>
                        <w:jc w:val="center"/>
                      </w:pPr>
                      <w:r>
                        <w:t>Android</w:t>
                      </w:r>
                    </w:p>
                  </w:txbxContent>
                </v:textbox>
                <w10:wrap type="square" anchorx="margin"/>
              </v:shape>
            </w:pict>
          </mc:Fallback>
        </mc:AlternateContent>
      </w:r>
    </w:p>
    <w:p w14:paraId="2DCBE3BE" w14:textId="407BFA7E" w:rsidR="00D9728A" w:rsidRDefault="00905423" w:rsidP="00905423">
      <w:pPr>
        <w:tabs>
          <w:tab w:val="left" w:pos="2364"/>
        </w:tabs>
        <w:ind w:right="1394"/>
        <w:jc w:val="both"/>
        <w:rPr>
          <w:rFonts w:ascii="Arial" w:hAnsi="Arial" w:cs="Arial"/>
          <w:b/>
          <w:iCs/>
          <w:sz w:val="16"/>
          <w:szCs w:val="16"/>
          <w:lang w:val="es-ES_tradnl"/>
        </w:rPr>
      </w:pPr>
      <w:r>
        <w:rPr>
          <w:rFonts w:ascii="Arial" w:hAnsi="Arial" w:cs="Arial"/>
          <w:b/>
          <w:iCs/>
          <w:sz w:val="16"/>
          <w:szCs w:val="16"/>
          <w:lang w:val="es-ES_tradnl"/>
        </w:rPr>
        <w:tab/>
      </w:r>
    </w:p>
    <w:p w14:paraId="6BFB768E" w14:textId="0ED3667B" w:rsidR="00D9728A" w:rsidRDefault="00D9728A" w:rsidP="00FA5F7A">
      <w:pPr>
        <w:ind w:right="1394"/>
        <w:jc w:val="both"/>
        <w:rPr>
          <w:rFonts w:ascii="Arial" w:hAnsi="Arial" w:cs="Arial"/>
          <w:b/>
          <w:iCs/>
          <w:sz w:val="16"/>
          <w:szCs w:val="16"/>
          <w:lang w:val="es-ES_tradnl"/>
        </w:rPr>
      </w:pPr>
    </w:p>
    <w:p w14:paraId="00856B40" w14:textId="282D3F7E" w:rsidR="00905423" w:rsidRDefault="00905423" w:rsidP="00FA5F7A">
      <w:pPr>
        <w:ind w:right="1394"/>
        <w:jc w:val="both"/>
        <w:rPr>
          <w:rFonts w:ascii="Arial" w:hAnsi="Arial" w:cs="Arial"/>
          <w:b/>
          <w:iCs/>
          <w:sz w:val="16"/>
          <w:szCs w:val="16"/>
          <w:lang w:val="es-ES_tradnl"/>
        </w:rPr>
      </w:pPr>
    </w:p>
    <w:p w14:paraId="418903FE" w14:textId="406AFABF" w:rsidR="00504D63" w:rsidRDefault="00504D63" w:rsidP="00504D63">
      <w:pPr>
        <w:ind w:right="1394"/>
        <w:jc w:val="center"/>
        <w:rPr>
          <w:rFonts w:ascii="Arial" w:hAnsi="Arial" w:cs="Arial"/>
          <w:sz w:val="20"/>
          <w:szCs w:val="20"/>
          <w:lang w:val="es-ES"/>
        </w:rPr>
      </w:pPr>
    </w:p>
    <w:p w14:paraId="1CE15817" w14:textId="77777777" w:rsidR="00504D63" w:rsidRPr="00504D63" w:rsidRDefault="00504D63" w:rsidP="00504D63">
      <w:pPr>
        <w:ind w:right="1394"/>
        <w:rPr>
          <w:rFonts w:ascii="Arial" w:hAnsi="Arial" w:cs="Arial"/>
          <w:b/>
          <w:iCs/>
          <w:sz w:val="16"/>
          <w:szCs w:val="16"/>
          <w:lang w:val="es-ES"/>
        </w:rPr>
      </w:pPr>
    </w:p>
    <w:p w14:paraId="4B3DBFAA" w14:textId="77777777" w:rsidR="00D9728A" w:rsidRDefault="00D9728A" w:rsidP="00FA5F7A">
      <w:pPr>
        <w:ind w:right="1394"/>
        <w:jc w:val="both"/>
        <w:rPr>
          <w:rFonts w:ascii="Arial" w:hAnsi="Arial" w:cs="Arial"/>
          <w:b/>
          <w:iCs/>
          <w:sz w:val="16"/>
          <w:szCs w:val="16"/>
          <w:lang w:val="es-ES_tradnl"/>
        </w:rPr>
      </w:pPr>
    </w:p>
    <w:p w14:paraId="0E8E8554" w14:textId="0A070B00"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2"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175269C0" w:rsidR="005F4BF0" w:rsidRPr="0026421D" w:rsidRDefault="005F4BF0" w:rsidP="005F4BF0">
      <w:pPr>
        <w:spacing w:line="276" w:lineRule="auto"/>
        <w:ind w:right="1394" w:firstLine="851"/>
        <w:rPr>
          <w:rFonts w:ascii="Arial" w:hAnsi="Arial" w:cs="Arial"/>
          <w:sz w:val="20"/>
          <w:szCs w:val="20"/>
          <w:lang w:val="es-ES"/>
        </w:rPr>
      </w:pPr>
      <w:r w:rsidRPr="0026421D">
        <w:rPr>
          <w:rFonts w:ascii="Arial" w:hAnsi="Arial" w:cs="Arial"/>
          <w:sz w:val="20"/>
          <w:szCs w:val="20"/>
          <w:lang w:val="es-ES"/>
        </w:rPr>
        <w:t xml:space="preserve">                       </w:t>
      </w:r>
      <w:hyperlink r:id="rId13" w:history="1">
        <w:r w:rsidRPr="0026421D">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DB66C4" w:rsidP="00FA5F7A">
      <w:pPr>
        <w:ind w:right="1394"/>
        <w:jc w:val="center"/>
        <w:rPr>
          <w:rStyle w:val="Hipervnculo"/>
          <w:rFonts w:ascii="Arial" w:hAnsi="Arial" w:cs="Arial"/>
          <w:sz w:val="20"/>
          <w:szCs w:val="20"/>
        </w:rPr>
      </w:pPr>
      <w:hyperlink r:id="rId16" w:history="1">
        <w:r w:rsidR="00853786" w:rsidRPr="0026421D">
          <w:rPr>
            <w:rStyle w:val="Hipervnculo"/>
            <w:rFonts w:ascii="Arial" w:hAnsi="Arial" w:cs="Arial"/>
            <w:sz w:val="20"/>
            <w:szCs w:val="20"/>
          </w:rPr>
          <w:t>www.michelin.es</w:t>
        </w:r>
      </w:hyperlink>
    </w:p>
    <w:p w14:paraId="6315711F" w14:textId="4174FC28" w:rsidR="00564C18" w:rsidRPr="0026421D" w:rsidRDefault="00DB66C4" w:rsidP="00FA5F7A">
      <w:pPr>
        <w:ind w:right="1394"/>
        <w:jc w:val="center"/>
        <w:rPr>
          <w:rFonts w:ascii="Arial" w:hAnsi="Arial" w:cs="Arial"/>
          <w:sz w:val="20"/>
          <w:szCs w:val="20"/>
        </w:rPr>
      </w:pPr>
      <w:hyperlink r:id="rId17"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59EBDF97">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19"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31DF2DC6">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20"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22"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510E1E" w:rsidP="0026421D">
      <w:pPr>
        <w:ind w:left="360" w:right="1394"/>
        <w:jc w:val="center"/>
        <w:rPr>
          <w:rFonts w:ascii="Arial" w:hAnsi="Arial" w:cs="Arial"/>
          <w:sz w:val="20"/>
          <w:szCs w:val="20"/>
        </w:rPr>
      </w:pPr>
      <w:r>
        <w:rPr>
          <w:rFonts w:ascii="Arial" w:hAnsi="Arial" w:cs="Arial"/>
          <w:noProof/>
          <w:sz w:val="20"/>
          <w:szCs w:val="20"/>
          <w:lang w:val="es-ES"/>
        </w:rPr>
        <w:pict w14:anchorId="17DEC504">
          <v:shape id="Imagen 2" o:spid="_x0000_i1026" type="#_x0000_t75" alt="" style="width:10.55pt;height:10.65pt;visibility:visible;mso-wrap-style:square;mso-width-percent:0;mso-height-percent:0;mso-width-percent:0;mso-height-percent:0" o:bullet="t">
            <v:imagedata r:id="rId23" o:title=""/>
            <o:lock v:ext="edit" aspectratio="f"/>
          </v:shape>
        </w:pict>
      </w:r>
      <w:hyperlink r:id="rId24"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3F43CF61">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26"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585D5CC" w14:textId="06182C6A" w:rsidR="009A315E" w:rsidRPr="0087334D" w:rsidRDefault="009A315E" w:rsidP="0087334D">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sectPr w:rsidR="009A315E" w:rsidRPr="0087334D" w:rsidSect="00FA5F7A">
      <w:headerReference w:type="default" r:id="rId27"/>
      <w:headerReference w:type="first" r:id="rId28"/>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82F2" w14:textId="77777777" w:rsidR="00DB66C4" w:rsidRDefault="00DB66C4" w:rsidP="00F24D98">
      <w:r>
        <w:separator/>
      </w:r>
    </w:p>
  </w:endnote>
  <w:endnote w:type="continuationSeparator" w:id="0">
    <w:p w14:paraId="0ACEF33A" w14:textId="77777777" w:rsidR="00DB66C4" w:rsidRDefault="00DB66C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6937" w14:textId="77777777" w:rsidR="00DB66C4" w:rsidRDefault="00DB66C4" w:rsidP="00F24D98">
      <w:r>
        <w:separator/>
      </w:r>
    </w:p>
  </w:footnote>
  <w:footnote w:type="continuationSeparator" w:id="0">
    <w:p w14:paraId="26D74FF5" w14:textId="77777777" w:rsidR="00DB66C4" w:rsidRDefault="00DB66C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9"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5.25pt;height:188.95pt;visibility:visible;mso-wrap-style:square" o:bullet="t">
        <v:imagedata r:id="rId1" o:title=""/>
        <o:lock v:ext="edit" aspectratio="f"/>
      </v:shape>
    </w:pict>
  </w:numPicBullet>
  <w:abstractNum w:abstractNumId="0" w15:restartNumberingAfterBreak="0">
    <w:nsid w:val="078A5AA2"/>
    <w:multiLevelType w:val="hybridMultilevel"/>
    <w:tmpl w:val="668EC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74BE4"/>
    <w:multiLevelType w:val="hybridMultilevel"/>
    <w:tmpl w:val="68E20546"/>
    <w:lvl w:ilvl="0" w:tplc="2D3CE37A">
      <w:start w:val="66"/>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2"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5"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40BA"/>
    <w:rsid w:val="00023252"/>
    <w:rsid w:val="000246DE"/>
    <w:rsid w:val="00073544"/>
    <w:rsid w:val="00085D4C"/>
    <w:rsid w:val="000B3F91"/>
    <w:rsid w:val="000E49D6"/>
    <w:rsid w:val="00112957"/>
    <w:rsid w:val="00116A1A"/>
    <w:rsid w:val="00127985"/>
    <w:rsid w:val="001963B1"/>
    <w:rsid w:val="001D0E3C"/>
    <w:rsid w:val="001E15C8"/>
    <w:rsid w:val="0021595A"/>
    <w:rsid w:val="00215EB6"/>
    <w:rsid w:val="00225085"/>
    <w:rsid w:val="00237310"/>
    <w:rsid w:val="00262F8B"/>
    <w:rsid w:val="0026421D"/>
    <w:rsid w:val="00265C91"/>
    <w:rsid w:val="00274DC8"/>
    <w:rsid w:val="002A26A5"/>
    <w:rsid w:val="002E5C6F"/>
    <w:rsid w:val="002E75BF"/>
    <w:rsid w:val="002F0EDE"/>
    <w:rsid w:val="002F1222"/>
    <w:rsid w:val="003071C4"/>
    <w:rsid w:val="00315B4C"/>
    <w:rsid w:val="00327CE0"/>
    <w:rsid w:val="0033140C"/>
    <w:rsid w:val="00341DD7"/>
    <w:rsid w:val="0034492F"/>
    <w:rsid w:val="0038243D"/>
    <w:rsid w:val="003832B8"/>
    <w:rsid w:val="00387E23"/>
    <w:rsid w:val="003D6D23"/>
    <w:rsid w:val="00416C76"/>
    <w:rsid w:val="004237CD"/>
    <w:rsid w:val="004304D8"/>
    <w:rsid w:val="004311DF"/>
    <w:rsid w:val="00431CE4"/>
    <w:rsid w:val="00432231"/>
    <w:rsid w:val="00433015"/>
    <w:rsid w:val="00436977"/>
    <w:rsid w:val="00471963"/>
    <w:rsid w:val="004872CD"/>
    <w:rsid w:val="00493386"/>
    <w:rsid w:val="00494082"/>
    <w:rsid w:val="004A2C68"/>
    <w:rsid w:val="004A7A65"/>
    <w:rsid w:val="004C2D71"/>
    <w:rsid w:val="004C6A8C"/>
    <w:rsid w:val="004C76CE"/>
    <w:rsid w:val="004E3294"/>
    <w:rsid w:val="00504D63"/>
    <w:rsid w:val="00510E1E"/>
    <w:rsid w:val="00513691"/>
    <w:rsid w:val="0051465C"/>
    <w:rsid w:val="00531E53"/>
    <w:rsid w:val="0053509C"/>
    <w:rsid w:val="00543A9B"/>
    <w:rsid w:val="00564C18"/>
    <w:rsid w:val="00577E39"/>
    <w:rsid w:val="005827AC"/>
    <w:rsid w:val="005E34D6"/>
    <w:rsid w:val="005E4184"/>
    <w:rsid w:val="005F4BF0"/>
    <w:rsid w:val="0060302A"/>
    <w:rsid w:val="00616F56"/>
    <w:rsid w:val="00650238"/>
    <w:rsid w:val="006513ED"/>
    <w:rsid w:val="00651ACF"/>
    <w:rsid w:val="00694196"/>
    <w:rsid w:val="006A0544"/>
    <w:rsid w:val="006C44F0"/>
    <w:rsid w:val="006D01B6"/>
    <w:rsid w:val="007073E0"/>
    <w:rsid w:val="007234F8"/>
    <w:rsid w:val="0074688B"/>
    <w:rsid w:val="00773138"/>
    <w:rsid w:val="007809DD"/>
    <w:rsid w:val="007B4E11"/>
    <w:rsid w:val="007D6C7B"/>
    <w:rsid w:val="007F2975"/>
    <w:rsid w:val="008050CA"/>
    <w:rsid w:val="00831FE6"/>
    <w:rsid w:val="0083443A"/>
    <w:rsid w:val="00835901"/>
    <w:rsid w:val="00853786"/>
    <w:rsid w:val="008542A8"/>
    <w:rsid w:val="0085450A"/>
    <w:rsid w:val="0087334D"/>
    <w:rsid w:val="0087413D"/>
    <w:rsid w:val="00891448"/>
    <w:rsid w:val="008D009C"/>
    <w:rsid w:val="00905423"/>
    <w:rsid w:val="009137EB"/>
    <w:rsid w:val="0092102A"/>
    <w:rsid w:val="00927CE5"/>
    <w:rsid w:val="009304F8"/>
    <w:rsid w:val="0093532F"/>
    <w:rsid w:val="00974651"/>
    <w:rsid w:val="009A315E"/>
    <w:rsid w:val="009C142D"/>
    <w:rsid w:val="009F44DC"/>
    <w:rsid w:val="00A00B11"/>
    <w:rsid w:val="00A11FFE"/>
    <w:rsid w:val="00A23857"/>
    <w:rsid w:val="00A5237A"/>
    <w:rsid w:val="00AA2ABE"/>
    <w:rsid w:val="00AB5609"/>
    <w:rsid w:val="00AC0E74"/>
    <w:rsid w:val="00B00429"/>
    <w:rsid w:val="00B36FD7"/>
    <w:rsid w:val="00B47797"/>
    <w:rsid w:val="00B97B28"/>
    <w:rsid w:val="00BC497E"/>
    <w:rsid w:val="00BC58AB"/>
    <w:rsid w:val="00BF7B2B"/>
    <w:rsid w:val="00C04619"/>
    <w:rsid w:val="00C24988"/>
    <w:rsid w:val="00C32B46"/>
    <w:rsid w:val="00C368FF"/>
    <w:rsid w:val="00C5046F"/>
    <w:rsid w:val="00C53F0C"/>
    <w:rsid w:val="00C7428D"/>
    <w:rsid w:val="00C84B4E"/>
    <w:rsid w:val="00C956D0"/>
    <w:rsid w:val="00C967CB"/>
    <w:rsid w:val="00CE35B7"/>
    <w:rsid w:val="00D0296F"/>
    <w:rsid w:val="00D949B8"/>
    <w:rsid w:val="00D9728A"/>
    <w:rsid w:val="00DB66C4"/>
    <w:rsid w:val="00DB7FA5"/>
    <w:rsid w:val="00DC4EF4"/>
    <w:rsid w:val="00DD197A"/>
    <w:rsid w:val="00DD2C7A"/>
    <w:rsid w:val="00DD783B"/>
    <w:rsid w:val="00E30CF1"/>
    <w:rsid w:val="00E82B7E"/>
    <w:rsid w:val="00EA4D55"/>
    <w:rsid w:val="00EE2243"/>
    <w:rsid w:val="00EF3871"/>
    <w:rsid w:val="00EF43A2"/>
    <w:rsid w:val="00F24D98"/>
    <w:rsid w:val="00F37367"/>
    <w:rsid w:val="00F520E5"/>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unicaci&#243;n-ib@michelin.com" TargetMode="External"/><Relationship Id="rId18" Type="http://schemas.openxmlformats.org/officeDocument/2006/relationships/image" Target="media/image7.png"/><Relationship Id="rId26" Type="http://schemas.openxmlformats.org/officeDocument/2006/relationships/hyperlink" Target="https://www.linkedin.com/company/michelin/"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yperlink" Target="https://guide.michelin.com/es/es"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michelin.es" TargetMode="External"/><Relationship Id="rId20" Type="http://schemas.openxmlformats.org/officeDocument/2006/relationships/hyperlink" Target="https://www.facebook.com/laGuiaMichelin/?locale=es_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twitter.com/MichelinNews" TargetMode="External"/><Relationship Id="rId5" Type="http://schemas.openxmlformats.org/officeDocument/2006/relationships/webSettings" Target="webSettings.xml"/><Relationship Id="rId15" Type="http://schemas.openxmlformats.org/officeDocument/2006/relationships/image" Target="cid:ii_kl7q6gpk1"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www.facebook.com/michelinespan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www.instagram.com/michelinespan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1198</Words>
  <Characters>6592</Characters>
  <Application>Microsoft Office Word</Application>
  <DocSecurity>0</DocSecurity>
  <Lines>54</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 de Rus</cp:lastModifiedBy>
  <cp:revision>7</cp:revision>
  <dcterms:created xsi:type="dcterms:W3CDTF">2024-06-05T10:01:00Z</dcterms:created>
  <dcterms:modified xsi:type="dcterms:W3CDTF">2024-06-06T10:52:00Z</dcterms:modified>
</cp:coreProperties>
</file>