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016" w14:textId="7C20338E" w:rsidR="00F31C62" w:rsidRPr="00976ABD" w:rsidRDefault="00967C0A">
      <w:pPr>
        <w:ind w:left="5761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Lisboa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, 5 de jun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h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 de 2024</w:t>
      </w:r>
    </w:p>
    <w:p w14:paraId="2CF090E5" w14:textId="77777777" w:rsidR="00F31C62" w:rsidRPr="00976ABD" w:rsidRDefault="00F31C62">
      <w:pPr>
        <w:ind w:left="5761"/>
        <w:rPr>
          <w:rFonts w:ascii="Arial" w:eastAsia="Arial" w:hAnsi="Arial" w:cs="Arial"/>
          <w:sz w:val="20"/>
          <w:szCs w:val="20"/>
          <w:lang w:val="pt-PT"/>
        </w:rPr>
      </w:pPr>
    </w:p>
    <w:p w14:paraId="23F35DCF" w14:textId="77777777" w:rsidR="00F31C62" w:rsidRPr="00976ABD" w:rsidRDefault="00F31C62">
      <w:pPr>
        <w:ind w:left="5761"/>
        <w:rPr>
          <w:rFonts w:ascii="Arial" w:eastAsia="Arial" w:hAnsi="Arial" w:cs="Arial"/>
          <w:sz w:val="20"/>
          <w:szCs w:val="20"/>
          <w:lang w:val="pt-PT"/>
        </w:rPr>
      </w:pPr>
    </w:p>
    <w:p w14:paraId="4A62A604" w14:textId="77777777" w:rsidR="00F31C62" w:rsidRPr="00976ABD" w:rsidRDefault="00F31C62">
      <w:pPr>
        <w:ind w:left="5761"/>
        <w:rPr>
          <w:rFonts w:ascii="Arial" w:eastAsia="Arial" w:hAnsi="Arial" w:cs="Arial"/>
          <w:sz w:val="20"/>
          <w:szCs w:val="20"/>
          <w:lang w:val="pt-PT"/>
        </w:rPr>
      </w:pPr>
    </w:p>
    <w:p w14:paraId="0362B3AE" w14:textId="76F09F69" w:rsidR="00F31C62" w:rsidRPr="00976ABD" w:rsidRDefault="004062AD">
      <w:pPr>
        <w:jc w:val="center"/>
        <w:rPr>
          <w:sz w:val="28"/>
          <w:szCs w:val="28"/>
          <w:lang w:val="pt-PT"/>
        </w:rPr>
      </w:pP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Michelin 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a</w:t>
      </w:r>
      <w:r w:rsidR="00CC5133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presenta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 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n</w:t>
      </w:r>
      <w:r w:rsidR="00967C0A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o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 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SIL Barcelona 2024 as v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a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nta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gens 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br/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d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a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 su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a i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novadora solu</w:t>
      </w:r>
      <w:r w:rsidR="005D12AC"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ção </w:t>
      </w:r>
      <w:r w:rsidRPr="00976ABD">
        <w:rPr>
          <w:rFonts w:ascii="Arial" w:eastAsia="Arial" w:hAnsi="Arial" w:cs="Arial"/>
          <w:b/>
          <w:bCs/>
          <w:sz w:val="28"/>
          <w:szCs w:val="28"/>
          <w:lang w:val="pt-PT"/>
        </w:rPr>
        <w:t>Smart Predictive Tire</w:t>
      </w:r>
    </w:p>
    <w:p w14:paraId="7C93DE51" w14:textId="77777777" w:rsidR="00F31C62" w:rsidRPr="00976ABD" w:rsidRDefault="00F31C62">
      <w:pPr>
        <w:jc w:val="center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4FC4CDE6" w14:textId="77777777" w:rsidR="00F31C62" w:rsidRPr="00976ABD" w:rsidRDefault="00F31C62">
      <w:pPr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03398862" w14:textId="5978D9BB" w:rsidR="0044591A" w:rsidRPr="00976ABD" w:rsidRDefault="004062AD" w:rsidP="0044591A">
      <w:pPr>
        <w:numPr>
          <w:ilvl w:val="0"/>
          <w:numId w:val="1"/>
        </w:numPr>
        <w:pBdr>
          <w:left w:val="none" w:sz="0" w:space="11" w:color="auto"/>
        </w:pBdr>
        <w:ind w:hanging="488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Desde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 lan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amento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, há um ano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5000 veículos das principa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 f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otas de transporte europe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as beneficia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m já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as v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antagens da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MICHELIN Smart Predictive Tire </w:t>
      </w:r>
    </w:p>
    <w:p w14:paraId="61FF4D0D" w14:textId="6BD8A184" w:rsidR="00F31C62" w:rsidRPr="00976ABD" w:rsidRDefault="0044591A">
      <w:pPr>
        <w:numPr>
          <w:ilvl w:val="0"/>
          <w:numId w:val="1"/>
        </w:numPr>
        <w:pBdr>
          <w:left w:val="none" w:sz="0" w:space="11" w:color="auto"/>
        </w:pBdr>
        <w:ind w:hanging="488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MICHELIN Connected Mobility of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rece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servi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 solu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çõ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es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globa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 para a efici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ê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ncia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segur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ança e 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sten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bilidad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e 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transporte, permit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ndo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poupar até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12%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no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consumo de c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ombustível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redu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z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ir 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m até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80% os incidentes 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m estrada, e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prolongar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vida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d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o 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 em até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10%</w:t>
      </w:r>
    </w:p>
    <w:p w14:paraId="1A3BCF4E" w14:textId="61E2458B" w:rsidR="00F31C62" w:rsidRPr="00976ABD" w:rsidRDefault="00967C0A">
      <w:pPr>
        <w:numPr>
          <w:ilvl w:val="0"/>
          <w:numId w:val="1"/>
        </w:numPr>
        <w:pBdr>
          <w:left w:val="none" w:sz="0" w:space="11" w:color="auto"/>
        </w:pBdr>
        <w:ind w:hanging="488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Escolha do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ade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q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uado, junt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amente com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corr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ta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man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utenção, 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digitaliza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 na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ão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,</w:t>
      </w:r>
      <w:r w:rsidR="008F175A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tem um </w:t>
      </w:r>
      <w:r w:rsidR="00FB574A" w:rsidRPr="00976ABD">
        <w:rPr>
          <w:rFonts w:ascii="Arial" w:eastAsia="Arial" w:hAnsi="Arial" w:cs="Arial"/>
          <w:sz w:val="20"/>
          <w:szCs w:val="20"/>
          <w:lang w:val="pt-PT"/>
        </w:rPr>
        <w:t>impact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em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40%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c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total </w:t>
      </w:r>
      <w:r w:rsidR="00FF737F" w:rsidRPr="00976ABD">
        <w:rPr>
          <w:rFonts w:ascii="Arial" w:eastAsia="Arial" w:hAnsi="Arial" w:cs="Arial"/>
          <w:sz w:val="20"/>
          <w:szCs w:val="20"/>
          <w:lang w:val="pt-PT"/>
        </w:rPr>
        <w:t>de prop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FF737F" w:rsidRPr="00976ABD">
        <w:rPr>
          <w:rFonts w:ascii="Arial" w:eastAsia="Arial" w:hAnsi="Arial" w:cs="Arial"/>
          <w:sz w:val="20"/>
          <w:szCs w:val="20"/>
          <w:lang w:val="pt-PT"/>
        </w:rPr>
        <w:t>iedad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(TCO)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de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ota </w:t>
      </w:r>
    </w:p>
    <w:p w14:paraId="038CA62D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45CFC0B9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4E2151C6" w14:textId="3A9F2B71" w:rsidR="00F31C62" w:rsidRPr="00976ABD" w:rsidRDefault="00967C0A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visitantes 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Sal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Internacional de Logística (SIL), que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está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 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decor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er,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5 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7 de jun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h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na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ira de Barcelona, </w:t>
      </w:r>
      <w:r w:rsidR="00F63375" w:rsidRPr="00976ABD">
        <w:rPr>
          <w:rFonts w:ascii="Arial" w:eastAsia="Arial" w:hAnsi="Arial" w:cs="Arial"/>
          <w:sz w:val="20"/>
          <w:szCs w:val="20"/>
          <w:lang w:val="pt-PT"/>
        </w:rPr>
        <w:t>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a ter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oportunidad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de desc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brir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4509D8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="004509D8" w:rsidRPr="00976ABD">
        <w:rPr>
          <w:rFonts w:ascii="Arial" w:eastAsia="Arial" w:hAnsi="Arial" w:cs="Arial"/>
          <w:sz w:val="20"/>
          <w:szCs w:val="20"/>
          <w:lang w:val="pt-PT"/>
        </w:rPr>
        <w:t xml:space="preserve"> direto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solu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MICHELIN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Smart Predictive Tire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,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 que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vem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a completar a solu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global MICHELIN Connected Mobility,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oferta que combina cinco áreas de experi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ê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ncia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numa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única solu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ção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: tecnolog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a de veículos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 p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conectados, solu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ções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de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para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otas, man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utenção e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, 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porte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 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se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sor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ia, e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claro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performance d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782DBF" w:rsidRPr="00976ABD">
        <w:rPr>
          <w:rFonts w:ascii="Arial" w:eastAsia="Arial" w:hAnsi="Arial" w:cs="Arial"/>
          <w:sz w:val="20"/>
          <w:szCs w:val="20"/>
          <w:lang w:val="pt-PT"/>
        </w:rPr>
        <w:t>MICHELIN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 w14:paraId="6F4AE73A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27959528" w14:textId="0413759E" w:rsidR="00F31C62" w:rsidRPr="00976ABD" w:rsidRDefault="004062AD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MICHELIN Smart Predictive Tire: solu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pione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ra 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em 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que 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já confiam 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as principa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s empresas de transporte europe</w:t>
      </w:r>
      <w:r w:rsidR="00967C0A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as</w:t>
      </w:r>
    </w:p>
    <w:p w14:paraId="3087E764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68C4A238" w14:textId="5944081D" w:rsidR="00F31C62" w:rsidRPr="00976ABD" w:rsidRDefault="004062AD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Desde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 lan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am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nto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ju</w:t>
      </w:r>
      <w:r w:rsidR="00F418ED" w:rsidRPr="00976ABD">
        <w:rPr>
          <w:rFonts w:ascii="Arial" w:eastAsia="Arial" w:hAnsi="Arial" w:cs="Arial"/>
          <w:sz w:val="20"/>
          <w:szCs w:val="20"/>
          <w:lang w:val="pt-PT"/>
        </w:rPr>
        <w:t>l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h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 de 2023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5000 veículos das principa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 empresas de transporte europe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as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confiam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beneficia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m já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as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vantagens da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MICHELIN Smart Predictive Tire, a solu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man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utenção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preditiv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,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alertas de desgaste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pres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são,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que permite aumentar a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eficácia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a segur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ança 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condu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ção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a produtividad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e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s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ustentabilidade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das f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otas. E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concreto, </w:t>
      </w:r>
      <w:r w:rsidR="00967C0A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MICHELIN Smart Predictive Tire permite: </w:t>
      </w:r>
    </w:p>
    <w:p w14:paraId="5A9035B4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696921CA" w14:textId="4F80003B" w:rsidR="00F31C62" w:rsidRPr="00976ABD" w:rsidRDefault="004062AD" w:rsidP="00DC7DD2">
      <w:pPr>
        <w:numPr>
          <w:ilvl w:val="0"/>
          <w:numId w:val="2"/>
        </w:numPr>
        <w:pBdr>
          <w:left w:val="none" w:sz="0" w:space="8" w:color="auto"/>
        </w:pBdr>
        <w:spacing w:line="276" w:lineRule="auto"/>
        <w:ind w:hanging="424"/>
        <w:jc w:val="both"/>
        <w:rPr>
          <w:rFonts w:ascii="Arial" w:hAnsi="Arial" w:cs="Arial"/>
          <w:sz w:val="20"/>
          <w:szCs w:val="20"/>
          <w:lang w:val="pt-PT"/>
        </w:rPr>
      </w:pPr>
      <w:r w:rsidRPr="00976ABD">
        <w:rPr>
          <w:rFonts w:ascii="Arial" w:hAnsi="Arial" w:cs="Arial"/>
          <w:sz w:val="20"/>
          <w:szCs w:val="20"/>
          <w:lang w:val="pt-PT"/>
        </w:rPr>
        <w:t>U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hAnsi="Arial" w:cs="Arial"/>
          <w:sz w:val="20"/>
          <w:szCs w:val="20"/>
          <w:lang w:val="pt-PT"/>
        </w:rPr>
        <w:t>redu</w:t>
      </w:r>
      <w:r w:rsidR="00967C0A" w:rsidRPr="00976ABD">
        <w:rPr>
          <w:rFonts w:ascii="Arial" w:hAnsi="Arial" w:cs="Arial"/>
          <w:sz w:val="20"/>
          <w:szCs w:val="20"/>
          <w:lang w:val="pt-PT"/>
        </w:rPr>
        <w:t>ção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 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do 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consumo de 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combustível 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de 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até </w:t>
      </w:r>
      <w:r w:rsidRPr="00976ABD">
        <w:rPr>
          <w:rFonts w:ascii="Arial" w:hAnsi="Arial" w:cs="Arial"/>
          <w:sz w:val="20"/>
          <w:szCs w:val="20"/>
          <w:lang w:val="pt-PT"/>
        </w:rPr>
        <w:t>3%, gra</w:t>
      </w:r>
      <w:r w:rsidR="00967C0A" w:rsidRPr="00976ABD">
        <w:rPr>
          <w:rFonts w:ascii="Arial" w:hAnsi="Arial" w:cs="Arial"/>
          <w:sz w:val="20"/>
          <w:szCs w:val="20"/>
          <w:lang w:val="pt-PT"/>
        </w:rPr>
        <w:t>ç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as 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à </w:t>
      </w:r>
      <w:r w:rsidRPr="00976ABD">
        <w:rPr>
          <w:rFonts w:ascii="Arial" w:hAnsi="Arial" w:cs="Arial"/>
          <w:sz w:val="20"/>
          <w:szCs w:val="20"/>
          <w:lang w:val="pt-PT"/>
        </w:rPr>
        <w:t>redu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hAnsi="Arial" w:cs="Arial"/>
          <w:sz w:val="20"/>
          <w:szCs w:val="20"/>
          <w:lang w:val="pt-PT"/>
        </w:rPr>
        <w:t>d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hAnsi="Arial" w:cs="Arial"/>
          <w:sz w:val="20"/>
          <w:szCs w:val="20"/>
          <w:lang w:val="pt-PT"/>
        </w:rPr>
        <w:t>consumo de 2%</w:t>
      </w:r>
      <w:r w:rsidRPr="00976ABD">
        <w:rPr>
          <w:rFonts w:ascii="Arial" w:hAnsi="Arial" w:cs="Arial"/>
          <w:sz w:val="20"/>
          <w:szCs w:val="20"/>
          <w:vertAlign w:val="superscript"/>
          <w:lang w:val="pt-PT"/>
        </w:rPr>
        <w:t>1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hAnsi="Arial" w:cs="Arial"/>
          <w:sz w:val="20"/>
          <w:szCs w:val="20"/>
          <w:lang w:val="pt-PT"/>
        </w:rPr>
        <w:t>a</w:t>
      </w:r>
      <w:r w:rsidR="00967C0A" w:rsidRPr="00976ABD">
        <w:rPr>
          <w:rFonts w:ascii="Arial" w:hAnsi="Arial" w:cs="Arial"/>
          <w:sz w:val="20"/>
          <w:szCs w:val="20"/>
          <w:lang w:val="pt-PT"/>
        </w:rPr>
        <w:t>s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sociada 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à </w:t>
      </w:r>
      <w:r w:rsidRPr="00976ABD">
        <w:rPr>
          <w:rFonts w:ascii="Arial" w:hAnsi="Arial" w:cs="Arial"/>
          <w:sz w:val="20"/>
          <w:szCs w:val="20"/>
          <w:lang w:val="pt-PT"/>
        </w:rPr>
        <w:t>medi</w:t>
      </w:r>
      <w:r w:rsidR="00967C0A" w:rsidRPr="00976ABD">
        <w:rPr>
          <w:rFonts w:ascii="Arial" w:hAnsi="Arial" w:cs="Arial"/>
          <w:sz w:val="20"/>
          <w:szCs w:val="20"/>
          <w:lang w:val="pt-PT"/>
        </w:rPr>
        <w:t>ção d</w:t>
      </w:r>
      <w:r w:rsidRPr="00976ABD">
        <w:rPr>
          <w:rFonts w:ascii="Arial" w:hAnsi="Arial" w:cs="Arial"/>
          <w:sz w:val="20"/>
          <w:szCs w:val="20"/>
          <w:lang w:val="pt-PT"/>
        </w:rPr>
        <w:t>a pres</w:t>
      </w:r>
      <w:r w:rsidR="00967C0A" w:rsidRPr="00976ABD">
        <w:rPr>
          <w:rFonts w:ascii="Arial" w:hAnsi="Arial" w:cs="Arial"/>
          <w:sz w:val="20"/>
          <w:szCs w:val="20"/>
          <w:lang w:val="pt-PT"/>
        </w:rPr>
        <w:t xml:space="preserve">são </w:t>
      </w:r>
      <w:r w:rsidRPr="00976ABD">
        <w:rPr>
          <w:rFonts w:ascii="Arial" w:hAnsi="Arial" w:cs="Arial"/>
          <w:sz w:val="20"/>
          <w:szCs w:val="20"/>
          <w:lang w:val="pt-PT"/>
        </w:rPr>
        <w:t>e</w:t>
      </w:r>
      <w:r w:rsidR="00967C0A" w:rsidRPr="00976ABD">
        <w:rPr>
          <w:rFonts w:ascii="Arial" w:hAnsi="Arial" w:cs="Arial"/>
          <w:sz w:val="20"/>
          <w:szCs w:val="20"/>
          <w:lang w:val="pt-PT"/>
        </w:rPr>
        <w:t>m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 tempo real combinada co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hAnsi="Arial" w:cs="Arial"/>
          <w:sz w:val="20"/>
          <w:szCs w:val="20"/>
          <w:lang w:val="pt-PT"/>
        </w:rPr>
        <w:t>as opera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ções </w:t>
      </w:r>
      <w:r w:rsidRPr="00976ABD">
        <w:rPr>
          <w:rFonts w:ascii="Arial" w:hAnsi="Arial" w:cs="Arial"/>
          <w:sz w:val="20"/>
          <w:szCs w:val="20"/>
          <w:lang w:val="pt-PT"/>
        </w:rPr>
        <w:t>de man</w:t>
      </w:r>
      <w:r w:rsidR="003225AB" w:rsidRPr="00976ABD">
        <w:rPr>
          <w:rFonts w:ascii="Arial" w:hAnsi="Arial" w:cs="Arial"/>
          <w:sz w:val="20"/>
          <w:szCs w:val="20"/>
          <w:lang w:val="pt-PT"/>
        </w:rPr>
        <w:t>u</w:t>
      </w:r>
      <w:r w:rsidRPr="00976ABD">
        <w:rPr>
          <w:rFonts w:ascii="Arial" w:hAnsi="Arial" w:cs="Arial"/>
          <w:sz w:val="20"/>
          <w:szCs w:val="20"/>
          <w:lang w:val="pt-PT"/>
        </w:rPr>
        <w:t>ten</w:t>
      </w:r>
      <w:r w:rsidR="003225AB" w:rsidRPr="00976ABD">
        <w:rPr>
          <w:rFonts w:ascii="Arial" w:hAnsi="Arial" w:cs="Arial"/>
          <w:sz w:val="20"/>
          <w:szCs w:val="20"/>
          <w:lang w:val="pt-PT"/>
        </w:rPr>
        <w:t>ção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,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e </w:t>
      </w:r>
      <w:r w:rsidRPr="00976ABD">
        <w:rPr>
          <w:rFonts w:ascii="Arial" w:hAnsi="Arial" w:cs="Arial"/>
          <w:sz w:val="20"/>
          <w:szCs w:val="20"/>
          <w:lang w:val="pt-PT"/>
        </w:rPr>
        <w:t>a u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hAnsi="Arial" w:cs="Arial"/>
          <w:sz w:val="20"/>
          <w:szCs w:val="20"/>
          <w:lang w:val="pt-PT"/>
        </w:rPr>
        <w:t>redu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de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até </w:t>
      </w:r>
      <w:r w:rsidRPr="00976ABD">
        <w:rPr>
          <w:rFonts w:ascii="Arial" w:hAnsi="Arial" w:cs="Arial"/>
          <w:sz w:val="20"/>
          <w:szCs w:val="20"/>
          <w:lang w:val="pt-PT"/>
        </w:rPr>
        <w:t>1%</w:t>
      </w:r>
      <w:r w:rsidRPr="00976ABD">
        <w:rPr>
          <w:rFonts w:ascii="Arial" w:hAnsi="Arial" w:cs="Arial"/>
          <w:sz w:val="20"/>
          <w:szCs w:val="20"/>
          <w:vertAlign w:val="superscript"/>
          <w:lang w:val="pt-PT"/>
        </w:rPr>
        <w:t>3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hAnsi="Arial" w:cs="Arial"/>
          <w:sz w:val="20"/>
          <w:szCs w:val="20"/>
          <w:lang w:val="pt-PT"/>
        </w:rPr>
        <w:t>a</w:t>
      </w:r>
      <w:r w:rsidR="003225AB" w:rsidRPr="00976ABD">
        <w:rPr>
          <w:rFonts w:ascii="Arial" w:hAnsi="Arial" w:cs="Arial"/>
          <w:sz w:val="20"/>
          <w:szCs w:val="20"/>
          <w:lang w:val="pt-PT"/>
        </w:rPr>
        <w:t>o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 permitir utilizar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até </w:t>
      </w:r>
      <w:r w:rsidRPr="00976ABD">
        <w:rPr>
          <w:rFonts w:ascii="Arial" w:hAnsi="Arial" w:cs="Arial"/>
          <w:sz w:val="20"/>
          <w:szCs w:val="20"/>
          <w:lang w:val="pt-PT"/>
        </w:rPr>
        <w:t>1,3 mm</w:t>
      </w:r>
      <w:r w:rsidRPr="00976ABD">
        <w:rPr>
          <w:rFonts w:ascii="Arial" w:hAnsi="Arial" w:cs="Arial"/>
          <w:sz w:val="20"/>
          <w:szCs w:val="20"/>
          <w:vertAlign w:val="superscript"/>
          <w:lang w:val="pt-PT"/>
        </w:rPr>
        <w:t>2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mais </w:t>
      </w:r>
      <w:r w:rsidRPr="00976ABD">
        <w:rPr>
          <w:rFonts w:ascii="Arial" w:hAnsi="Arial" w:cs="Arial"/>
          <w:sz w:val="20"/>
          <w:szCs w:val="20"/>
          <w:lang w:val="pt-PT"/>
        </w:rPr>
        <w:t xml:space="preserve">de </w:t>
      </w:r>
      <w:r w:rsidR="003225AB" w:rsidRPr="00976ABD">
        <w:rPr>
          <w:rFonts w:ascii="Arial" w:hAnsi="Arial" w:cs="Arial"/>
          <w:sz w:val="20"/>
          <w:szCs w:val="20"/>
          <w:lang w:val="pt-PT"/>
        </w:rPr>
        <w:t>borracha n</w:t>
      </w:r>
      <w:r w:rsidR="00DC7DD2" w:rsidRPr="00976ABD">
        <w:rPr>
          <w:rFonts w:ascii="Arial" w:hAnsi="Arial" w:cs="Arial"/>
          <w:sz w:val="20"/>
          <w:szCs w:val="20"/>
          <w:lang w:val="pt-PT"/>
        </w:rPr>
        <w:t xml:space="preserve">a fase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em </w:t>
      </w:r>
      <w:r w:rsidR="00DC7DD2" w:rsidRPr="00976ABD">
        <w:rPr>
          <w:rFonts w:ascii="Arial" w:hAnsi="Arial" w:cs="Arial"/>
          <w:sz w:val="20"/>
          <w:szCs w:val="20"/>
          <w:lang w:val="pt-PT"/>
        </w:rPr>
        <w:t xml:space="preserve">que </w:t>
      </w:r>
      <w:r w:rsidR="003225AB" w:rsidRPr="00976ABD">
        <w:rPr>
          <w:rFonts w:ascii="Arial" w:hAnsi="Arial" w:cs="Arial"/>
          <w:sz w:val="20"/>
          <w:szCs w:val="20"/>
          <w:lang w:val="pt-PT"/>
        </w:rPr>
        <w:t>o p</w:t>
      </w:r>
      <w:r w:rsidR="00DC7DD2" w:rsidRPr="00976ABD">
        <w:rPr>
          <w:rFonts w:ascii="Arial" w:hAnsi="Arial" w:cs="Arial"/>
          <w:sz w:val="20"/>
          <w:szCs w:val="20"/>
          <w:lang w:val="pt-PT"/>
        </w:rPr>
        <w:t>neu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 a</w:t>
      </w:r>
      <w:r w:rsidR="00DC7DD2" w:rsidRPr="00976ABD">
        <w:rPr>
          <w:rFonts w:ascii="Arial" w:hAnsi="Arial" w:cs="Arial"/>
          <w:sz w:val="20"/>
          <w:szCs w:val="20"/>
          <w:lang w:val="pt-PT"/>
        </w:rPr>
        <w:t xml:space="preserve">presenta menor </w:t>
      </w:r>
      <w:r w:rsidR="003225AB" w:rsidRPr="00976ABD">
        <w:rPr>
          <w:rFonts w:ascii="Arial" w:hAnsi="Arial" w:cs="Arial"/>
          <w:sz w:val="20"/>
          <w:szCs w:val="20"/>
          <w:lang w:val="pt-PT"/>
        </w:rPr>
        <w:t xml:space="preserve">resistência </w:t>
      </w:r>
      <w:r w:rsidR="00DC7DD2" w:rsidRPr="00976ABD">
        <w:rPr>
          <w:rFonts w:ascii="Arial" w:hAnsi="Arial" w:cs="Arial"/>
          <w:sz w:val="20"/>
          <w:szCs w:val="20"/>
          <w:lang w:val="pt-PT"/>
        </w:rPr>
        <w:t>a</w:t>
      </w:r>
      <w:r w:rsidR="003225AB" w:rsidRPr="00976ABD">
        <w:rPr>
          <w:rFonts w:ascii="Arial" w:hAnsi="Arial" w:cs="Arial"/>
          <w:sz w:val="20"/>
          <w:szCs w:val="20"/>
          <w:lang w:val="pt-PT"/>
        </w:rPr>
        <w:t>o rolamento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, o que equivale a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mais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 xml:space="preserve">10%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a vida d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o p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neu</w:t>
      </w:r>
    </w:p>
    <w:p w14:paraId="014235B4" w14:textId="1BBBA8FC" w:rsidR="00F31C62" w:rsidRPr="00976ABD" w:rsidRDefault="004062AD">
      <w:pPr>
        <w:numPr>
          <w:ilvl w:val="0"/>
          <w:numId w:val="2"/>
        </w:numPr>
        <w:pBdr>
          <w:left w:val="none" w:sz="0" w:space="8" w:color="auto"/>
        </w:pBdr>
        <w:spacing w:line="276" w:lineRule="auto"/>
        <w:ind w:hanging="42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ção de até 80%</w:t>
      </w:r>
      <w:r w:rsidR="003225AB" w:rsidRPr="00976ABD">
        <w:rPr>
          <w:rFonts w:ascii="Arial" w:eastAsia="Arial" w:hAnsi="Arial" w:cs="Arial"/>
          <w:sz w:val="20"/>
          <w:szCs w:val="20"/>
          <w:vertAlign w:val="superscript"/>
          <w:lang w:val="pt-PT"/>
        </w:rPr>
        <w:t xml:space="preserve">4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número de av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as por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perda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pres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são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o que me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lh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ora a segur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ança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aumenta a produtividad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e,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a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redu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z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ir os tempos de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imobilização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os veículos</w:t>
      </w:r>
    </w:p>
    <w:p w14:paraId="6412DC68" w14:textId="5B9096C4" w:rsidR="00F31C62" w:rsidRPr="00976ABD" w:rsidRDefault="004062AD">
      <w:pPr>
        <w:numPr>
          <w:ilvl w:val="0"/>
          <w:numId w:val="2"/>
        </w:numPr>
        <w:pBdr>
          <w:left w:val="none" w:sz="0" w:space="8" w:color="auto"/>
        </w:pBdr>
        <w:spacing w:line="276" w:lineRule="auto"/>
        <w:ind w:hanging="424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ção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as emis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sões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CO</w:t>
      </w:r>
      <w:r w:rsidRPr="00976ABD">
        <w:rPr>
          <w:rFonts w:ascii="Arial" w:eastAsia="Arial" w:hAnsi="Arial" w:cs="Arial"/>
          <w:sz w:val="20"/>
          <w:szCs w:val="20"/>
          <w:vertAlign w:val="subscript"/>
          <w:lang w:val="pt-PT"/>
        </w:rPr>
        <w:t>2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d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consumo de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matérias-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primas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, e dos resíduos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gra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as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à poupança de combustível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à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otimiza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ção 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desgaste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, e à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ção 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número de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s danificados</w:t>
      </w:r>
    </w:p>
    <w:p w14:paraId="429E6D74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52D9E11E" w14:textId="62A0F702" w:rsidR="00F31C62" w:rsidRPr="00976ABD" w:rsidRDefault="004062AD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lastRenderedPageBreak/>
        <w:t xml:space="preserve">Para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tal, 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MICHELIN Smart Predictive utiliza a 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tecnologia 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MICHELIN QuickScan,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que permite controlar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desgaste d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o 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 ao fazê-lo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circular sobre 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plataforma co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 scanners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magnéticos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em necessidade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deslocação à oficina, ou de </w:t>
      </w:r>
      <w:r w:rsidR="009D528E" w:rsidRPr="00976ABD">
        <w:rPr>
          <w:rFonts w:ascii="Arial" w:eastAsia="Arial" w:hAnsi="Arial" w:cs="Arial"/>
          <w:sz w:val="20"/>
          <w:szCs w:val="20"/>
          <w:lang w:val="pt-PT"/>
        </w:rPr>
        <w:t>imo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b</w:t>
      </w:r>
      <w:r w:rsidR="009D528E" w:rsidRPr="00976ABD">
        <w:rPr>
          <w:rFonts w:ascii="Arial" w:eastAsia="Arial" w:hAnsi="Arial" w:cs="Arial"/>
          <w:sz w:val="20"/>
          <w:szCs w:val="20"/>
          <w:lang w:val="pt-PT"/>
        </w:rPr>
        <w:t xml:space="preserve">ilizar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9D528E" w:rsidRPr="00976ABD">
        <w:rPr>
          <w:rFonts w:ascii="Arial" w:eastAsia="Arial" w:hAnsi="Arial" w:cs="Arial"/>
          <w:sz w:val="20"/>
          <w:szCs w:val="20"/>
          <w:lang w:val="pt-PT"/>
        </w:rPr>
        <w:t xml:space="preserve">veículo para </w:t>
      </w:r>
      <w:r w:rsidR="003317F0" w:rsidRPr="00976ABD">
        <w:rPr>
          <w:rFonts w:ascii="Arial" w:eastAsia="Arial" w:hAnsi="Arial" w:cs="Arial"/>
          <w:sz w:val="20"/>
          <w:szCs w:val="20"/>
          <w:lang w:val="pt-PT"/>
        </w:rPr>
        <w:t>ser revis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to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juntamente com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sensores de pres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são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recetores TPMS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que supervis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ionam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pres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são e a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temperatura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dos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s em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tempo real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,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algoritmos patent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ados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pela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Michelin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para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anális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e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os da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os.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sistema n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ã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 só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 prevê quando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será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necessário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levar a cabo as opera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ções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man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ten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ção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como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també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alerta e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caso de u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le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tura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crítica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pres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são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temperatura o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u de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desgaste d</w:t>
      </w:r>
      <w:r w:rsidR="003225AB" w:rsidRPr="00976ABD">
        <w:rPr>
          <w:rFonts w:ascii="Arial" w:eastAsia="Arial" w:hAnsi="Arial" w:cs="Arial"/>
          <w:sz w:val="20"/>
          <w:szCs w:val="20"/>
          <w:lang w:val="pt-PT"/>
        </w:rPr>
        <w:t>o 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neu.</w:t>
      </w:r>
    </w:p>
    <w:p w14:paraId="0B9E1DE8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6DE21AC4" w14:textId="3D324B2A" w:rsidR="00255E47" w:rsidRPr="00976ABD" w:rsidRDefault="003225AB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MICHELIN Smart Predictive Tire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recebeu 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pr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é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mio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para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inova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I-Innovation Award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categoria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Digital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na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SOLUTRANS 2023, a fe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ra para os prof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siona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is 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transporte urbano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por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estrada,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que 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v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lugar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mo passado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mês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novembr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o,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Lyon, Fran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a.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</w:p>
    <w:p w14:paraId="5C565FE8" w14:textId="77777777" w:rsidR="00255E47" w:rsidRPr="00976ABD" w:rsidRDefault="00255E4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14230DA2" w14:textId="4486C737" w:rsidR="00991410" w:rsidRPr="00976ABD" w:rsidRDefault="003225AB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MICHELIN Connected Mobility of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rece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amplo leque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benefícios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globa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is,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que contribu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em de forma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significativa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para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eficiência e para a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 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ustentabilidade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 opera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ções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de transporte. Co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 a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 MICHELIN Connected Mobility,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é possível poupar até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12%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no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consumo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combustível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. Equipar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uma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ota co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 p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MICHELIN X LINE Energy 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de redu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z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ir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consumo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combustível em até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5%</w:t>
      </w:r>
      <w:r w:rsidR="0044591A" w:rsidRPr="00976ABD">
        <w:rPr>
          <w:rFonts w:ascii="Arial" w:eastAsia="Arial" w:hAnsi="Arial" w:cs="Arial"/>
          <w:sz w:val="20"/>
          <w:szCs w:val="20"/>
          <w:vertAlign w:val="superscript"/>
          <w:lang w:val="pt-PT"/>
        </w:rPr>
        <w:t>5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Adicionalmente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Smart Predictive Tire 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proporcionar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adicional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até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3%</w:t>
      </w:r>
      <w:r w:rsidR="0044591A" w:rsidRPr="00976ABD">
        <w:rPr>
          <w:rFonts w:ascii="Arial" w:eastAsia="Arial" w:hAnsi="Arial" w:cs="Arial"/>
          <w:sz w:val="20"/>
          <w:szCs w:val="20"/>
          <w:vertAlign w:val="superscript"/>
          <w:lang w:val="pt-PT"/>
        </w:rPr>
        <w:t>1,2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solu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ções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de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de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ota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 MICHELIN Connected Fleet proporciona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uma poupança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adicional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até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4%. 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benefícios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combinados permite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às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empresas de transporte otimizar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us c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os operacionai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e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z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ir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su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pegada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 xml:space="preserve">de carbono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forma </w:t>
      </w:r>
      <w:r w:rsidR="00255E47" w:rsidRPr="00976ABD">
        <w:rPr>
          <w:rFonts w:ascii="Arial" w:eastAsia="Arial" w:hAnsi="Arial" w:cs="Arial"/>
          <w:sz w:val="20"/>
          <w:szCs w:val="20"/>
          <w:lang w:val="pt-PT"/>
        </w:rPr>
        <w:t>efetiva.</w:t>
      </w:r>
    </w:p>
    <w:p w14:paraId="79E7519F" w14:textId="77777777" w:rsidR="00991410" w:rsidRPr="00976ABD" w:rsidRDefault="00991410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3F847665" w14:textId="24AA431E" w:rsidR="00F31C62" w:rsidRPr="00976ABD" w:rsidRDefault="004062AD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Rentabilidad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 s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sten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ta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bilidad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: Michelin inova para responder aos 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desafios do </w:t>
      </w:r>
      <w:r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transporte </w:t>
      </w:r>
      <w:r w:rsidR="003225AB" w:rsidRPr="00976ABD">
        <w:rPr>
          <w:rFonts w:ascii="Arial" w:eastAsia="Arial" w:hAnsi="Arial" w:cs="Arial"/>
          <w:b/>
          <w:bCs/>
          <w:sz w:val="20"/>
          <w:szCs w:val="20"/>
          <w:lang w:val="pt-PT"/>
        </w:rPr>
        <w:t>do amanhã</w:t>
      </w:r>
    </w:p>
    <w:p w14:paraId="57BECC38" w14:textId="77777777" w:rsidR="00F31C62" w:rsidRPr="00976ABD" w:rsidRDefault="00F31C62">
      <w:pPr>
        <w:rPr>
          <w:lang w:val="pt-PT"/>
        </w:rPr>
      </w:pPr>
    </w:p>
    <w:p w14:paraId="4DAD5DC7" w14:textId="7AE9F531" w:rsidR="00F31C62" w:rsidRPr="00976ABD" w:rsidRDefault="003225AB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Michelin, que te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inova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ção como imagem de marca desde há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135 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os,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continua a investir na investigação e desenvolvimento –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ó em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2023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, 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grupo Michelin inv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estiu mais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1000 mil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hões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euros e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inova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ção –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para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adaptar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-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se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à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va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mobilidade, 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responder 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os desafios 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transporte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do amanhã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o qual </w:t>
      </w:r>
      <w:r w:rsidR="00332196" w:rsidRPr="00976ABD">
        <w:rPr>
          <w:rFonts w:ascii="Arial" w:eastAsia="Arial" w:hAnsi="Arial" w:cs="Arial"/>
          <w:sz w:val="20"/>
          <w:szCs w:val="20"/>
          <w:lang w:val="pt-PT"/>
        </w:rPr>
        <w:t>de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v</w:t>
      </w:r>
      <w:r w:rsidR="00332196" w:rsidRPr="00976ABD">
        <w:rPr>
          <w:rFonts w:ascii="Arial" w:eastAsia="Arial" w:hAnsi="Arial" w:cs="Arial"/>
          <w:sz w:val="20"/>
          <w:szCs w:val="20"/>
          <w:lang w:val="pt-PT"/>
        </w:rPr>
        <w:t>erá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ser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mais rentável e mais sustentável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 w14:paraId="0EF3888B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2FC9E988" w14:textId="1392F1DC" w:rsidR="00F31C62" w:rsidRPr="00976ABD" w:rsidRDefault="00B31F8B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SIL Barcelona,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Michelin també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mostr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ou um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homologado para auto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carros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fabricado co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58% de materia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is sustentáveis</w:t>
      </w:r>
      <w:r w:rsidR="009F7571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senhor de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presta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ções idênticas às dos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atua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,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avanço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que ilustra a experi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ê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ncia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Michelin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redu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ção d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resistência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ro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lamento d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. Desde 1995, 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 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que lan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çou no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mercado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u prime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iro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“green” para cami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ão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Michelin redu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ziu a resistência ao rolamento d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cami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ão, em média,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50%</w:t>
      </w:r>
      <w:r w:rsidR="009D0AC7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9D0AC7" w:rsidRPr="00976ABD">
        <w:rPr>
          <w:rFonts w:ascii="Arial" w:eastAsia="Arial" w:hAnsi="Arial" w:cs="Arial"/>
          <w:sz w:val="20"/>
          <w:szCs w:val="20"/>
          <w:lang w:val="pt-PT"/>
        </w:rPr>
        <w:t xml:space="preserve">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9D0AC7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9D0AC7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="00666F27" w:rsidRPr="00976ABD">
        <w:rPr>
          <w:rFonts w:ascii="Arial" w:eastAsia="Arial" w:hAnsi="Arial" w:cs="Arial"/>
          <w:sz w:val="20"/>
          <w:szCs w:val="20"/>
          <w:lang w:val="pt-PT"/>
        </w:rPr>
        <w:t>a gama de ba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ix</w:t>
      </w:r>
      <w:r w:rsidR="00666F27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resistência </w:t>
      </w:r>
      <w:r w:rsidR="00666F27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rolamento </w:t>
      </w:r>
      <w:r w:rsidR="00666F27" w:rsidRPr="00976ABD">
        <w:rPr>
          <w:rFonts w:ascii="Arial" w:eastAsia="Arial" w:hAnsi="Arial" w:cs="Arial"/>
          <w:sz w:val="20"/>
          <w:szCs w:val="20"/>
          <w:lang w:val="pt-PT"/>
        </w:rPr>
        <w:t>X line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.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fator c</w:t>
      </w:r>
      <w:r w:rsidRPr="00976ABD">
        <w:rPr>
          <w:rFonts w:ascii="Arial" w:eastAsia="Arial" w:hAnsi="Arial" w:cs="Arial"/>
          <w:sz w:val="20"/>
          <w:szCs w:val="20"/>
          <w:lang w:val="pt-PT"/>
        </w:rPr>
        <w:t>h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ave,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quando se tem em conta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que 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ter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consumo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energia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veículo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é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ocasionad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la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resistência ao rolamento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dos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.  </w:t>
      </w:r>
    </w:p>
    <w:p w14:paraId="7010C040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4DAC39C8" w14:textId="42038F70" w:rsidR="00F31C62" w:rsidRPr="00976ABD" w:rsidRDefault="00B31F8B">
      <w:pPr>
        <w:spacing w:line="276" w:lineRule="auto"/>
        <w:jc w:val="both"/>
        <w:rPr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Para alem 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produto,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da escolha do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ade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q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uado,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uma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correta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su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man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ten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ção, 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digitaliza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ção 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ão d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as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otas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são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fundamenta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is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para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evoluir 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rentabilidad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sustentável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das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otas,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que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impacto total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do p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no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c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ste total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 propriedade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(TCO)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representa até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40%.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este sentido, as sol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uções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="00CF5255" w:rsidRPr="00976ABD">
        <w:rPr>
          <w:rFonts w:ascii="Arial" w:eastAsia="Arial" w:hAnsi="Arial" w:cs="Arial"/>
          <w:sz w:val="20"/>
          <w:szCs w:val="20"/>
          <w:lang w:val="pt-PT"/>
        </w:rPr>
        <w:t>ichelin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de veículos conectados para a gest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ão diária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otas,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assistência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 cliente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e 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ses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or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judam 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transport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ador na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hora de maximizar 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eficiência e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a rentabilidad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Atualmente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s servi</w:t>
      </w:r>
      <w:r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os para f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otas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da Michelin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conecta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mais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1,2 mil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hões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veículos 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todo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mundo,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recolhendo e compilando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os de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mais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>de 300 mil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hões 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="00CC5133" w:rsidRPr="00976ABD">
        <w:rPr>
          <w:rFonts w:ascii="Arial" w:eastAsia="Arial" w:hAnsi="Arial" w:cs="Arial"/>
          <w:sz w:val="20"/>
          <w:szCs w:val="20"/>
          <w:lang w:val="pt-PT"/>
        </w:rPr>
        <w:t>via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gens por ano</w:t>
      </w:r>
      <w:r w:rsidR="004062AD" w:rsidRPr="00976ABD"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 w14:paraId="63318219" w14:textId="7E6470E5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6E4BF88D" w14:textId="1408482A" w:rsidR="00CF5255" w:rsidRPr="00976ABD" w:rsidRDefault="00CF5255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lastRenderedPageBreak/>
        <w:t>Co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m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esta completa oferta, que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abrange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desde gest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f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otas,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s, 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gest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Michelin reafirma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u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compromisso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co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inova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ção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a s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us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bilidad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e 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eficiência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j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udando 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s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empresas de transporte a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en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fr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ntar os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desafios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futuro co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solu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ções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integra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avan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adas.</w:t>
      </w:r>
    </w:p>
    <w:p w14:paraId="7D58EE1E" w14:textId="1C800668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76827F45" w14:textId="68FE295C" w:rsidR="005856A4" w:rsidRPr="00976ABD" w:rsidRDefault="005856A4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976ABD">
        <w:rPr>
          <w:rFonts w:ascii="Arial" w:eastAsia="Arial" w:hAnsi="Arial" w:cs="Arial"/>
          <w:sz w:val="20"/>
          <w:szCs w:val="20"/>
          <w:lang w:val="pt-PT"/>
        </w:rPr>
        <w:t>Mediante a combina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tecnologias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avan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ça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das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e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servi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ç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os personalizados,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Michelin facilita a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monitorização,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m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tempo real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, do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estado dos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p</w:t>
      </w:r>
      <w:r w:rsidRPr="00976ABD">
        <w:rPr>
          <w:rFonts w:ascii="Arial" w:eastAsia="Arial" w:hAnsi="Arial" w:cs="Arial"/>
          <w:sz w:val="20"/>
          <w:szCs w:val="20"/>
          <w:lang w:val="pt-PT"/>
        </w:rPr>
        <w:t>neu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s, e a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man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ten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preditiv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o que se tradu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z numa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redu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significativa das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avarias e d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os tempos de </w:t>
      </w:r>
      <w:r w:rsidR="00B31F8B" w:rsidRPr="00976ABD">
        <w:rPr>
          <w:rFonts w:ascii="Arial" w:eastAsia="Arial" w:hAnsi="Arial" w:cs="Arial"/>
          <w:sz w:val="20"/>
          <w:szCs w:val="20"/>
          <w:lang w:val="pt-PT"/>
        </w:rPr>
        <w:t>imobilização</w:t>
      </w:r>
      <w:r w:rsidRPr="00976ABD">
        <w:rPr>
          <w:rFonts w:ascii="Arial" w:eastAsia="Arial" w:hAnsi="Arial" w:cs="Arial"/>
          <w:sz w:val="20"/>
          <w:szCs w:val="20"/>
          <w:lang w:val="pt-PT"/>
        </w:rPr>
        <w:t>.</w:t>
      </w:r>
      <w:r w:rsidRPr="00976ABD">
        <w:rPr>
          <w:lang w:val="pt-PT"/>
        </w:rPr>
        <w:t xml:space="preserve">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Adicionalmente</w:t>
      </w:r>
      <w:r w:rsidRPr="00976ABD">
        <w:rPr>
          <w:rFonts w:ascii="Arial" w:eastAsia="Arial" w:hAnsi="Arial" w:cs="Arial"/>
          <w:sz w:val="20"/>
          <w:szCs w:val="20"/>
          <w:lang w:val="pt-PT"/>
        </w:rPr>
        <w:t>, co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m o seu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enfoque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n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s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u</w:t>
      </w:r>
      <w:r w:rsidRPr="00976ABD">
        <w:rPr>
          <w:rFonts w:ascii="Arial" w:eastAsia="Arial" w:hAnsi="Arial" w:cs="Arial"/>
          <w:sz w:val="20"/>
          <w:szCs w:val="20"/>
          <w:lang w:val="pt-PT"/>
        </w:rPr>
        <w:t>sten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ta</w:t>
      </w:r>
      <w:r w:rsidRPr="00976ABD">
        <w:rPr>
          <w:rFonts w:ascii="Arial" w:eastAsia="Arial" w:hAnsi="Arial" w:cs="Arial"/>
          <w:sz w:val="20"/>
          <w:szCs w:val="20"/>
          <w:lang w:val="pt-PT"/>
        </w:rPr>
        <w:t>bilidad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Michelin n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ã</w:t>
      </w:r>
      <w:r w:rsidRPr="00976ABD">
        <w:rPr>
          <w:rFonts w:ascii="Arial" w:eastAsia="Arial" w:hAnsi="Arial" w:cs="Arial"/>
          <w:sz w:val="20"/>
          <w:szCs w:val="20"/>
          <w:lang w:val="pt-PT"/>
        </w:rPr>
        <w:t>o s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ó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me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lh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ora a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eficiência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das f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r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otas,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como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contribu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i, também, para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a redu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ção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da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pegada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de carbono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 xml:space="preserve">, e para o </w:t>
      </w:r>
      <w:r w:rsidRPr="00976ABD">
        <w:rPr>
          <w:rFonts w:ascii="Arial" w:eastAsia="Arial" w:hAnsi="Arial" w:cs="Arial"/>
          <w:sz w:val="20"/>
          <w:szCs w:val="20"/>
          <w:lang w:val="pt-PT"/>
        </w:rPr>
        <w:t>uso de materia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i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s reciclados </w:t>
      </w:r>
      <w:r w:rsidR="00976ABD" w:rsidRPr="00976ABD">
        <w:rPr>
          <w:rFonts w:ascii="Arial" w:eastAsia="Arial" w:hAnsi="Arial" w:cs="Arial"/>
          <w:sz w:val="20"/>
          <w:szCs w:val="20"/>
          <w:lang w:val="pt-PT"/>
        </w:rPr>
        <w:t>e</w:t>
      </w:r>
      <w:r w:rsidRPr="00976ABD">
        <w:rPr>
          <w:rFonts w:ascii="Arial" w:eastAsia="Arial" w:hAnsi="Arial" w:cs="Arial"/>
          <w:sz w:val="20"/>
          <w:szCs w:val="20"/>
          <w:lang w:val="pt-PT"/>
        </w:rPr>
        <w:t xml:space="preserve"> renovados.</w:t>
      </w:r>
    </w:p>
    <w:p w14:paraId="57B3EA76" w14:textId="77777777" w:rsidR="00F31C62" w:rsidRPr="00976ABD" w:rsidRDefault="00F31C62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14:paraId="2C368A8F" w14:textId="180C8D2C" w:rsidR="00F31C62" w:rsidRPr="00976ABD" w:rsidRDefault="004062AD">
      <w:pPr>
        <w:spacing w:before="280" w:after="280"/>
        <w:jc w:val="both"/>
        <w:rPr>
          <w:sz w:val="16"/>
          <w:szCs w:val="16"/>
          <w:lang w:val="pt-PT"/>
        </w:rPr>
      </w:pPr>
      <w:r w:rsidRPr="00976ABD">
        <w:rPr>
          <w:rFonts w:ascii="ArialMT" w:eastAsia="ArialMT" w:hAnsi="ArialMT" w:cs="ArialMT"/>
          <w:color w:val="4F5159"/>
          <w:position w:val="6"/>
          <w:sz w:val="10"/>
          <w:szCs w:val="10"/>
          <w:lang w:val="pt-PT"/>
        </w:rPr>
        <w:t xml:space="preserve">(1)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Estima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tiva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interna Michelin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realizada e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2022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calculada a partir de 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simula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poupança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combustível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bas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ada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mo seguinte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método: compara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do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consumo de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combustível de um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 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vos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à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pres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nominal recomendada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o de um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 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vos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uma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pres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30% inferior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à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pres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nominal recomendada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condi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ções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de condu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idênticas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(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meteorologia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, estado d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estrada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comportamento d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 motorista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).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Os dois conjuntos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esta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vam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equipados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MICHELIN X MULTI Z &amp; D 315/70 R22.5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na unidade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tratora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MICHELIN X MULTI T2 385/55R22.5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os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eixos do reboque,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para 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 utilização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100% de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longo curso, com um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peso total de 40 toneladas (trator + re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bo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que + carga)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consumo de refer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ê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ncia de 32,42 l/100. </w:t>
      </w:r>
    </w:p>
    <w:p w14:paraId="436E53AF" w14:textId="22B2FE4C" w:rsidR="00F31C62" w:rsidRPr="00976ABD" w:rsidRDefault="004062AD">
      <w:pPr>
        <w:spacing w:before="280" w:after="280"/>
        <w:jc w:val="both"/>
        <w:rPr>
          <w:sz w:val="16"/>
          <w:szCs w:val="16"/>
          <w:lang w:val="pt-PT"/>
        </w:rPr>
      </w:pPr>
      <w:r w:rsidRPr="00976ABD">
        <w:rPr>
          <w:rFonts w:ascii="ArialMT" w:eastAsia="ArialMT" w:hAnsi="ArialMT" w:cs="ArialMT"/>
          <w:color w:val="4F5159"/>
          <w:position w:val="6"/>
          <w:sz w:val="10"/>
          <w:szCs w:val="10"/>
          <w:lang w:val="pt-PT"/>
        </w:rPr>
        <w:t xml:space="preserve">(2)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Gan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ho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máxim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de mm medid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mediante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utilização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regular d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Michelin QuickScan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.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combinado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as opera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çõ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 de man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u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ten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ção necessárias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. Medi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çõ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 comparativas realizadas e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6806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desmontados entre 2020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2022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5 bases de 6 transport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adores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franceses equipados co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</w:t>
      </w:r>
      <w:r w:rsidR="00976ABD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tecnologia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Michelin QuickScan. </w:t>
      </w:r>
    </w:p>
    <w:p w14:paraId="7A8D4234" w14:textId="1EBDD7D8" w:rsidR="00F31C62" w:rsidRPr="00976ABD" w:rsidRDefault="004062AD">
      <w:pPr>
        <w:spacing w:before="280" w:after="280"/>
        <w:jc w:val="both"/>
        <w:rPr>
          <w:sz w:val="16"/>
          <w:szCs w:val="16"/>
          <w:lang w:val="pt-PT"/>
        </w:rPr>
      </w:pPr>
      <w:r w:rsidRPr="00976ABD">
        <w:rPr>
          <w:rFonts w:ascii="ArialMT" w:eastAsia="ArialMT" w:hAnsi="ArialMT" w:cs="ArialMT"/>
          <w:color w:val="4F5159"/>
          <w:position w:val="6"/>
          <w:sz w:val="10"/>
          <w:szCs w:val="10"/>
          <w:lang w:val="pt-PT"/>
        </w:rPr>
        <w:t xml:space="preserve">(3)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Estima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tiva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interna Michelin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calculada a partir de 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simula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poupança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combustível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por mm 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borracha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utilizad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, realizada 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2022, comparando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consumo 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combustível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um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 co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m 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vos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com o de um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 co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m 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gastos (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à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altura mínima legal da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borracha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isto é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1,6 mm).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Os dois conjuntos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est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avam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equipados co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m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MICHELIN X MULTI Z &amp; D 315/70 R22.5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na unidade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trator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a,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MICHELIN X MULTI T2 385/55R22.5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n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os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eixos do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bo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que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para 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utiliza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100%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longo curso, com um peso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total de 40 toneladas (trator + re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bo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que + carga)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 um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consumo de refer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ê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ncia de 32,42 l/100.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poupança no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consumo de combust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ível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observad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por 1 mm 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borracha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adicional utilizad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é 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0,8%.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Ou seja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menos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1% de consumo de combust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ível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por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mais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1,3 mm 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borracha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. </w:t>
      </w:r>
    </w:p>
    <w:p w14:paraId="06B5E508" w14:textId="7DE908E7" w:rsidR="0044591A" w:rsidRPr="00976ABD" w:rsidRDefault="004062AD" w:rsidP="00255E47">
      <w:pPr>
        <w:spacing w:before="280" w:after="280"/>
        <w:jc w:val="both"/>
        <w:rPr>
          <w:lang w:val="pt-PT"/>
        </w:rPr>
      </w:pPr>
      <w:r w:rsidRPr="00976ABD">
        <w:rPr>
          <w:rFonts w:ascii="ArialMT" w:eastAsia="ArialMT" w:hAnsi="ArialMT" w:cs="ArialMT"/>
          <w:color w:val="4F5159"/>
          <w:position w:val="6"/>
          <w:sz w:val="10"/>
          <w:szCs w:val="10"/>
          <w:lang w:val="pt-PT"/>
        </w:rPr>
        <w:t xml:space="preserve">(4)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Redu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ção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máxima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estimada d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número de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avarias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v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idas a 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ma baixa pressão de enchimento d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os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em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rela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m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su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pres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s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ã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nominal recomendada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gra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ç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as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control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 diário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das medi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ções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de pres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são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, combinado co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opera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çõ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es de man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u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ten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ade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q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uadas. Estudo interno d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a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Michelin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realizado sobre 7000 veí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>c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ulos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na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Europa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equipados 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 solu</w:t>
      </w:r>
      <w:r w:rsidR="00232267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Michelin Effitrailer,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coim base num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pa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i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nel de 340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000 medi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ções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de pres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anali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s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adas</w:t>
      </w:r>
      <w:r w:rsidR="00255E47"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.</w:t>
      </w:r>
      <w:r w:rsidR="0044591A" w:rsidRPr="00976ABD">
        <w:rPr>
          <w:lang w:val="pt-PT"/>
        </w:rPr>
        <w:t xml:space="preserve"> </w:t>
      </w:r>
    </w:p>
    <w:p w14:paraId="209825F1" w14:textId="107FD820" w:rsidR="00255E47" w:rsidRPr="00976ABD" w:rsidRDefault="0044591A" w:rsidP="00255E47">
      <w:pPr>
        <w:spacing w:before="280" w:after="280"/>
        <w:jc w:val="both"/>
        <w:rPr>
          <w:rFonts w:ascii="ArialMT" w:eastAsia="ArialMT" w:hAnsi="ArialMT" w:cs="ArialMT"/>
          <w:color w:val="4F5159"/>
          <w:sz w:val="16"/>
          <w:szCs w:val="16"/>
          <w:lang w:val="pt-PT"/>
        </w:rPr>
      </w:pPr>
      <w:r w:rsidRPr="00976ABD">
        <w:rPr>
          <w:rFonts w:ascii="ArialMT" w:eastAsia="ArialMT" w:hAnsi="ArialMT" w:cs="ArialMT"/>
          <w:color w:val="4F5159"/>
          <w:sz w:val="16"/>
          <w:szCs w:val="16"/>
          <w:vertAlign w:val="superscript"/>
          <w:lang w:val="pt-PT"/>
        </w:rPr>
        <w:t>(5)</w:t>
      </w:r>
      <w:r w:rsidRPr="00976ABD">
        <w:rPr>
          <w:rFonts w:ascii="ArialMT" w:eastAsia="ArialMT" w:hAnsi="ArialMT" w:cs="ArialMT"/>
          <w:color w:val="4F5159"/>
          <w:position w:val="6"/>
          <w:sz w:val="10"/>
          <w:szCs w:val="10"/>
          <w:lang w:val="pt-PT"/>
        </w:rPr>
        <w:t xml:space="preserve">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Redu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do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consumo de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combustível de até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5% equipando a f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r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ota co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m p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neu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MICHELIN X LINE Energy*. Simula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realizada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4 de abril de 2023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, dom base n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a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metodologia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VECTO (Vehicle Energy Consumption Calculation Tool)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comparando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#1 (equipado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com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MICHELIN X LINE Energy Z2 &amp; D2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de medida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315/70 R22.5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na unudade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tratora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*; e 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MICHELIN X LINE Energy T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na medida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385/55 R22.5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para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s e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ixo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s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b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oque) co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o Conjunto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#2 (equipado c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om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MICHELIN X MULTI Z &amp; D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de medida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315/70 R22.5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na unidade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tratora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MICHELIN X MULTI T2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, de medida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385/55 R22.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, n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os e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ixos do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re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bo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que), para u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ma utilização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100% 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de longo curso,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co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m um peso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total de 29 toneladas (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 xml:space="preserve">unidade 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tratora + re</w:t>
      </w:r>
      <w:r w:rsidR="0079055B">
        <w:rPr>
          <w:rFonts w:ascii="ArialMT" w:eastAsia="ArialMT" w:hAnsi="ArialMT" w:cs="ArialMT"/>
          <w:color w:val="4F5159"/>
          <w:sz w:val="16"/>
          <w:szCs w:val="16"/>
          <w:lang w:val="pt-PT"/>
        </w:rPr>
        <w:t>bo</w:t>
      </w:r>
      <w:r w:rsidRPr="00976ABD">
        <w:rPr>
          <w:rFonts w:ascii="ArialMT" w:eastAsia="ArialMT" w:hAnsi="ArialMT" w:cs="ArialMT"/>
          <w:color w:val="4F5159"/>
          <w:sz w:val="16"/>
          <w:szCs w:val="16"/>
          <w:lang w:val="pt-PT"/>
        </w:rPr>
        <w:t>que + carga).</w:t>
      </w:r>
    </w:p>
    <w:p w14:paraId="7619D297" w14:textId="57B0D806" w:rsidR="00255E47" w:rsidRPr="00976ABD" w:rsidRDefault="00255E47">
      <w:pPr>
        <w:jc w:val="both"/>
        <w:rPr>
          <w:rFonts w:ascii="Arial" w:eastAsia="Arial" w:hAnsi="Arial" w:cs="Arial"/>
          <w:b/>
          <w:bCs/>
          <w:sz w:val="16"/>
          <w:szCs w:val="16"/>
          <w:lang w:val="pt-PT"/>
        </w:rPr>
      </w:pPr>
    </w:p>
    <w:p w14:paraId="365C510C" w14:textId="0E9DFE4C" w:rsidR="00255E47" w:rsidRPr="00976ABD" w:rsidRDefault="00255E47">
      <w:pPr>
        <w:jc w:val="both"/>
        <w:rPr>
          <w:rFonts w:ascii="Arial" w:eastAsia="Arial" w:hAnsi="Arial" w:cs="Arial"/>
          <w:b/>
          <w:bCs/>
          <w:sz w:val="16"/>
          <w:szCs w:val="16"/>
          <w:lang w:val="pt-PT"/>
        </w:rPr>
      </w:pPr>
    </w:p>
    <w:p w14:paraId="5E316148" w14:textId="276DDF6C" w:rsidR="00255E47" w:rsidRPr="00976ABD" w:rsidRDefault="00255E47">
      <w:pPr>
        <w:jc w:val="both"/>
        <w:rPr>
          <w:rFonts w:ascii="Arial" w:eastAsia="Arial" w:hAnsi="Arial" w:cs="Arial"/>
          <w:b/>
          <w:bCs/>
          <w:sz w:val="16"/>
          <w:szCs w:val="16"/>
          <w:lang w:val="pt-PT"/>
        </w:rPr>
      </w:pPr>
    </w:p>
    <w:p w14:paraId="3D210B06" w14:textId="77777777" w:rsidR="00255E47" w:rsidRPr="00976ABD" w:rsidRDefault="00255E47">
      <w:pPr>
        <w:jc w:val="both"/>
        <w:rPr>
          <w:rFonts w:ascii="Arial" w:eastAsia="Arial" w:hAnsi="Arial" w:cs="Arial"/>
          <w:b/>
          <w:bCs/>
          <w:sz w:val="16"/>
          <w:szCs w:val="16"/>
          <w:lang w:val="pt-PT"/>
        </w:rPr>
      </w:pPr>
    </w:p>
    <w:p w14:paraId="0376C473" w14:textId="77777777" w:rsidR="0079055B" w:rsidRPr="00C57F6C" w:rsidRDefault="0079055B" w:rsidP="0079055B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7E5B2593" w14:textId="118E71A2" w:rsidR="0079055B" w:rsidRPr="00517A53" w:rsidRDefault="0079055B" w:rsidP="0079055B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Clermont-Ferrand (França), a Michelin está presente em 175 países, emprega 132 000 pessoas e dispõe de 67 centros de produção que, em 2022, fabricaram cerca de </w:t>
      </w:r>
      <w:r>
        <w:rPr>
          <w:rFonts w:ascii="Arial" w:hAnsi="Arial" w:cs="Arial"/>
          <w:iCs/>
          <w:sz w:val="16"/>
          <w:szCs w:val="16"/>
          <w:lang w:val="pt-PT"/>
        </w:rPr>
        <w:t>200</w:t>
      </w: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milhões de pneus (</w:t>
      </w:r>
      <w:hyperlink r:id="rId9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09BD6248" w14:textId="77777777" w:rsidR="0079055B" w:rsidRPr="009C49D3" w:rsidRDefault="0079055B" w:rsidP="0079055B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41700A98" w14:textId="77777777" w:rsidR="0079055B" w:rsidRPr="009C49D3" w:rsidRDefault="0079055B" w:rsidP="0079055B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 w:rsidRPr="009C49D3">
        <w:rPr>
          <w:rFonts w:ascii="Arial" w:hAnsi="Arial" w:cs="Arial"/>
          <w:sz w:val="16"/>
          <w:szCs w:val="16"/>
          <w:lang w:val="pt-PT"/>
        </w:rPr>
        <w:tab/>
      </w:r>
    </w:p>
    <w:p w14:paraId="02534A08" w14:textId="77777777" w:rsidR="0079055B" w:rsidRPr="009C49D3" w:rsidRDefault="0079055B" w:rsidP="0079055B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04BBC18" w14:textId="77777777" w:rsidR="0079055B" w:rsidRPr="009C49D3" w:rsidRDefault="0079055B" w:rsidP="0079055B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47BBE7D" w14:textId="77777777" w:rsidR="0079055B" w:rsidRPr="009C49D3" w:rsidRDefault="0079055B" w:rsidP="0079055B">
      <w:pPr>
        <w:tabs>
          <w:tab w:val="left" w:pos="3451"/>
        </w:tabs>
        <w:jc w:val="both"/>
        <w:rPr>
          <w:rFonts w:ascii="Arial" w:hAnsi="Arial" w:cs="Arial"/>
          <w:sz w:val="20"/>
          <w:szCs w:val="20"/>
          <w:lang w:val="pt-PT"/>
        </w:rPr>
      </w:pPr>
      <w:r w:rsidRPr="009C49D3">
        <w:rPr>
          <w:rFonts w:ascii="Arial" w:hAnsi="Arial" w:cs="Arial"/>
          <w:sz w:val="20"/>
          <w:szCs w:val="20"/>
          <w:lang w:val="pt-PT"/>
        </w:rPr>
        <w:lastRenderedPageBreak/>
        <w:tab/>
      </w:r>
    </w:p>
    <w:p w14:paraId="1A477CC2" w14:textId="77777777" w:rsidR="0079055B" w:rsidRPr="009C49D3" w:rsidRDefault="0079055B" w:rsidP="0079055B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389CC8F" w14:textId="77777777" w:rsidR="0079055B" w:rsidRPr="009C49D3" w:rsidRDefault="0079055B" w:rsidP="0079055B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87958A0" w14:textId="77777777" w:rsidR="0079055B" w:rsidRPr="00892A00" w:rsidRDefault="0079055B" w:rsidP="0079055B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pt-PT"/>
        </w:rPr>
        <w:t>DEPARTAMENTO DE COMUNICAÇÃO MICHELIN</w:t>
      </w:r>
    </w:p>
    <w:p w14:paraId="0249C154" w14:textId="77777777" w:rsidR="0079055B" w:rsidRPr="00693E7E" w:rsidRDefault="0079055B" w:rsidP="0079055B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pt-PT"/>
        </w:rPr>
      </w:pPr>
      <w:r w:rsidRPr="0079055B">
        <w:rPr>
          <w:sz w:val="20"/>
          <w:szCs w:val="20"/>
          <w:lang w:val="pt-PT"/>
        </w:rPr>
        <w:t xml:space="preserve">       </w:t>
      </w:r>
      <w:hyperlink r:id="rId10" w:history="1">
        <w:r w:rsidRPr="00693E7E">
          <w:rPr>
            <w:rStyle w:val="Hipervnculo"/>
            <w:rFonts w:ascii="Arial" w:hAnsi="Arial" w:cs="Arial"/>
            <w:sz w:val="20"/>
            <w:szCs w:val="20"/>
            <w:lang w:val="pt-PT"/>
          </w:rPr>
          <w:t>comunicacion-ib@michelin.com</w:t>
        </w:r>
      </w:hyperlink>
    </w:p>
    <w:p w14:paraId="628A66C4" w14:textId="77777777" w:rsidR="0079055B" w:rsidRPr="00892A00" w:rsidRDefault="0079055B" w:rsidP="0079055B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577BDB19" wp14:editId="5322B625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055B" w:rsidRPr="00892A00" w14:paraId="283F3654" w14:textId="77777777" w:rsidTr="00560C37">
        <w:tc>
          <w:tcPr>
            <w:tcW w:w="9016" w:type="dxa"/>
          </w:tcPr>
          <w:p w14:paraId="72955055" w14:textId="77777777" w:rsidR="0079055B" w:rsidRPr="00892A00" w:rsidRDefault="00BC15F9" w:rsidP="00560C3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3" w:history="1">
              <w:r w:rsidR="0079055B" w:rsidRPr="00892A00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www.michelin.pt</w:t>
              </w:r>
            </w:hyperlink>
          </w:p>
          <w:p w14:paraId="6537C9A2" w14:textId="77777777" w:rsidR="0079055B" w:rsidRPr="00892A00" w:rsidRDefault="0079055B" w:rsidP="00560C37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79055B" w:rsidRPr="00892A00" w14:paraId="435BA593" w14:textId="77777777" w:rsidTr="00560C37">
        <w:tc>
          <w:tcPr>
            <w:tcW w:w="9016" w:type="dxa"/>
          </w:tcPr>
          <w:p w14:paraId="1C13EC44" w14:textId="77777777" w:rsidR="0079055B" w:rsidRPr="00892A00" w:rsidRDefault="0079055B" w:rsidP="00560C37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6CD7D8DA" wp14:editId="75D0C1BC">
                  <wp:extent cx="133350" cy="133350"/>
                  <wp:effectExtent l="0" t="0" r="6350" b="6350"/>
                  <wp:docPr id="1733477134" name="Imagen 2" descr="A black x symbol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77134" name="Imagen 2" descr="A black x symbol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84B25B8" wp14:editId="7A965F3E">
                  <wp:extent cx="112688" cy="112688"/>
                  <wp:effectExtent l="0" t="0" r="1905" b="1905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4" cy="1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7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F88C742" wp14:editId="7D510058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" cy="12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9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2DEBCD13" w14:textId="77777777" w:rsidR="0079055B" w:rsidRPr="00892A00" w:rsidRDefault="0079055B" w:rsidP="0079055B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4A270F1E" w14:textId="77777777" w:rsidR="0079055B" w:rsidRPr="00892A00" w:rsidRDefault="0079055B" w:rsidP="0079055B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es-ES"/>
        </w:rPr>
        <w:t xml:space="preserve">Ronda de Poniente, 6 – 28760 Tres Cantos – </w:t>
      </w:r>
      <w:r w:rsidRPr="00892A00">
        <w:rPr>
          <w:rFonts w:ascii="Arial" w:hAnsi="Arial" w:cs="Arial"/>
          <w:sz w:val="20"/>
          <w:szCs w:val="20"/>
          <w:lang w:val="pt-PT"/>
        </w:rPr>
        <w:t>Madrid. ESPANHA</w:t>
      </w:r>
    </w:p>
    <w:p w14:paraId="69E3FD67" w14:textId="77777777" w:rsidR="00F31C62" w:rsidRPr="00976ABD" w:rsidRDefault="00F31C62">
      <w:pPr>
        <w:ind w:right="1394"/>
        <w:jc w:val="center"/>
        <w:rPr>
          <w:rFonts w:ascii="Arial" w:eastAsia="Arial" w:hAnsi="Arial" w:cs="Arial"/>
          <w:sz w:val="20"/>
          <w:szCs w:val="20"/>
          <w:lang w:val="pt-PT"/>
        </w:rPr>
      </w:pPr>
    </w:p>
    <w:p w14:paraId="6A7D4EE1" w14:textId="77777777" w:rsidR="00F31C62" w:rsidRPr="00976ABD" w:rsidRDefault="00F31C62">
      <w:pPr>
        <w:spacing w:line="276" w:lineRule="auto"/>
        <w:jc w:val="center"/>
        <w:rPr>
          <w:rFonts w:ascii="Arial" w:eastAsia="Arial" w:hAnsi="Arial" w:cs="Arial"/>
          <w:lang w:val="pt-PT"/>
        </w:rPr>
      </w:pPr>
    </w:p>
    <w:p w14:paraId="6447EE3E" w14:textId="77777777" w:rsidR="00F31C62" w:rsidRPr="00976ABD" w:rsidRDefault="00F31C62">
      <w:pPr>
        <w:spacing w:line="276" w:lineRule="auto"/>
        <w:jc w:val="center"/>
        <w:rPr>
          <w:rFonts w:ascii="Arial" w:eastAsia="Arial" w:hAnsi="Arial" w:cs="Arial"/>
          <w:lang w:val="pt-PT"/>
        </w:rPr>
      </w:pPr>
    </w:p>
    <w:sectPr w:rsidR="00F31C62" w:rsidRPr="00976A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415" w:right="1440" w:bottom="208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CC91" w14:textId="77777777" w:rsidR="00BC15F9" w:rsidRDefault="00BC15F9">
      <w:r>
        <w:separator/>
      </w:r>
    </w:p>
  </w:endnote>
  <w:endnote w:type="continuationSeparator" w:id="0">
    <w:p w14:paraId="7AA7C8D9" w14:textId="77777777" w:rsidR="00BC15F9" w:rsidRDefault="00BC15F9">
      <w:r>
        <w:continuationSeparator/>
      </w:r>
    </w:p>
  </w:endnote>
  <w:endnote w:type="continuationNotice" w:id="1">
    <w:p w14:paraId="1CF3AF79" w14:textId="77777777" w:rsidR="00BC15F9" w:rsidRDefault="00BC1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Com 47 Light Cn">
    <w:altName w:val="Frutiger LT Com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D3F7" w14:textId="77777777" w:rsidR="00693E7E" w:rsidRDefault="00693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674B" w14:textId="53BD9968" w:rsidR="00F31C62" w:rsidRDefault="00693E7E">
    <w:pPr>
      <w:jc w:val="right"/>
      <w:rPr>
        <w:rFonts w:ascii="Arial" w:eastAsia="Arial" w:hAnsi="Arial" w:cs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42CE5A27" wp14:editId="46378A36">
          <wp:simplePos x="0" y="0"/>
          <wp:positionH relativeFrom="column">
            <wp:posOffset>4905375</wp:posOffset>
          </wp:positionH>
          <wp:positionV relativeFrom="paragraph">
            <wp:posOffset>-542925</wp:posOffset>
          </wp:positionV>
          <wp:extent cx="1484920" cy="900498"/>
          <wp:effectExtent l="0" t="0" r="0" b="0"/>
          <wp:wrapNone/>
          <wp:docPr id="37410561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05615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920" cy="900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C06D" w14:textId="77777777" w:rsidR="00693E7E" w:rsidRDefault="00693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F42B" w14:textId="77777777" w:rsidR="00BC15F9" w:rsidRDefault="00BC15F9">
      <w:r>
        <w:separator/>
      </w:r>
    </w:p>
  </w:footnote>
  <w:footnote w:type="continuationSeparator" w:id="0">
    <w:p w14:paraId="76FFAEC0" w14:textId="77777777" w:rsidR="00BC15F9" w:rsidRDefault="00BC15F9">
      <w:r>
        <w:continuationSeparator/>
      </w:r>
    </w:p>
  </w:footnote>
  <w:footnote w:type="continuationNotice" w:id="1">
    <w:p w14:paraId="30E5B08F" w14:textId="77777777" w:rsidR="00BC15F9" w:rsidRDefault="00BC1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EDD7" w14:textId="77777777" w:rsidR="00693E7E" w:rsidRDefault="00693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D190" w14:textId="77777777" w:rsidR="00F31C62" w:rsidRDefault="004062AD">
    <w:r>
      <w:rPr>
        <w:noProof/>
      </w:rPr>
      <w:drawing>
        <wp:anchor distT="0" distB="0" distL="114300" distR="114300" simplePos="0" relativeHeight="251658240" behindDoc="1" locked="0" layoutInCell="1" allowOverlap="1" wp14:anchorId="7DDC6623" wp14:editId="0B475311">
          <wp:simplePos x="0" y="0"/>
          <wp:positionH relativeFrom="column">
            <wp:posOffset>-542417</wp:posOffset>
          </wp:positionH>
          <wp:positionV relativeFrom="paragraph">
            <wp:posOffset>-116967</wp:posOffset>
          </wp:positionV>
          <wp:extent cx="2524125" cy="428625"/>
          <wp:effectExtent l="0" t="0" r="0" b="0"/>
          <wp:wrapNone/>
          <wp:docPr id="100001" name="Imagen 10000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A364A" w14:textId="77777777" w:rsidR="00F31C62" w:rsidRDefault="00F31C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802" w14:textId="77777777" w:rsidR="00693E7E" w:rsidRDefault="00693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81404B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4C82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46E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8A5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F66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E2A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F64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FAB7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5688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4346D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2266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46D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A2E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705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E20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6C2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5A4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840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62"/>
    <w:rsid w:val="000F1DEC"/>
    <w:rsid w:val="00155C80"/>
    <w:rsid w:val="00182C19"/>
    <w:rsid w:val="00232267"/>
    <w:rsid w:val="00255E47"/>
    <w:rsid w:val="00281105"/>
    <w:rsid w:val="002A0A1C"/>
    <w:rsid w:val="003225AB"/>
    <w:rsid w:val="003317F0"/>
    <w:rsid w:val="00332196"/>
    <w:rsid w:val="003A5F05"/>
    <w:rsid w:val="003E4D90"/>
    <w:rsid w:val="003F1766"/>
    <w:rsid w:val="004062AD"/>
    <w:rsid w:val="0040649C"/>
    <w:rsid w:val="00424804"/>
    <w:rsid w:val="0044591A"/>
    <w:rsid w:val="004509D8"/>
    <w:rsid w:val="004B54CA"/>
    <w:rsid w:val="004E298B"/>
    <w:rsid w:val="005856A4"/>
    <w:rsid w:val="0059401A"/>
    <w:rsid w:val="005D12AC"/>
    <w:rsid w:val="005F71AC"/>
    <w:rsid w:val="00640386"/>
    <w:rsid w:val="00666F27"/>
    <w:rsid w:val="00693E7E"/>
    <w:rsid w:val="006A75DD"/>
    <w:rsid w:val="00723322"/>
    <w:rsid w:val="00782DBF"/>
    <w:rsid w:val="0079055B"/>
    <w:rsid w:val="008121C4"/>
    <w:rsid w:val="008950AD"/>
    <w:rsid w:val="00897B9D"/>
    <w:rsid w:val="008F175A"/>
    <w:rsid w:val="009561E5"/>
    <w:rsid w:val="00967C0A"/>
    <w:rsid w:val="00971989"/>
    <w:rsid w:val="00976ABD"/>
    <w:rsid w:val="00991410"/>
    <w:rsid w:val="009C674D"/>
    <w:rsid w:val="009D0AC7"/>
    <w:rsid w:val="009D528E"/>
    <w:rsid w:val="009F7571"/>
    <w:rsid w:val="00A6017A"/>
    <w:rsid w:val="00AB4C0A"/>
    <w:rsid w:val="00AB7D0F"/>
    <w:rsid w:val="00AF358E"/>
    <w:rsid w:val="00B31F8B"/>
    <w:rsid w:val="00B56A30"/>
    <w:rsid w:val="00BC15F9"/>
    <w:rsid w:val="00C87EE1"/>
    <w:rsid w:val="00CC5133"/>
    <w:rsid w:val="00CD2069"/>
    <w:rsid w:val="00CF5255"/>
    <w:rsid w:val="00D14602"/>
    <w:rsid w:val="00D146A5"/>
    <w:rsid w:val="00D22EBF"/>
    <w:rsid w:val="00D3769C"/>
    <w:rsid w:val="00DA570E"/>
    <w:rsid w:val="00DC073E"/>
    <w:rsid w:val="00DC7DD2"/>
    <w:rsid w:val="00E77ACC"/>
    <w:rsid w:val="00EA1CB4"/>
    <w:rsid w:val="00F12BEF"/>
    <w:rsid w:val="00F31C62"/>
    <w:rsid w:val="00F418ED"/>
    <w:rsid w:val="00F63375"/>
    <w:rsid w:val="00FB574A"/>
    <w:rsid w:val="00FD07EF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F404"/>
  <w15:docId w15:val="{EFB48AB4-5F1D-4B9D-8F68-2CCAD5AE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Revisin">
    <w:name w:val="Revision"/>
    <w:hidden/>
    <w:uiPriority w:val="99"/>
    <w:semiHidden/>
    <w:rsid w:val="00EA1CB4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A5F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5F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5F05"/>
    <w:rPr>
      <w:rFonts w:ascii="Calibri" w:eastAsia="Calibr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F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F05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DC7DD2"/>
    <w:pPr>
      <w:autoSpaceDE w:val="0"/>
      <w:autoSpaceDN w:val="0"/>
      <w:adjustRightInd w:val="0"/>
    </w:pPr>
    <w:rPr>
      <w:rFonts w:ascii="Frutiger LT Com 47 Light Cn" w:hAnsi="Frutiger LT Com 47 Light Cn" w:cs="Frutiger LT Com 47 Light Cn"/>
      <w:color w:val="000000"/>
      <w:sz w:val="24"/>
      <w:szCs w:val="24"/>
      <w:lang w:val="es-ES" w:bidi="th-TH"/>
    </w:rPr>
  </w:style>
  <w:style w:type="paragraph" w:styleId="Encabezado">
    <w:name w:val="header"/>
    <w:basedOn w:val="Normal"/>
    <w:link w:val="EncabezadoCar"/>
    <w:uiPriority w:val="99"/>
    <w:unhideWhenUsed/>
    <w:rsid w:val="00DC0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49C"/>
    <w:rPr>
      <w:rFonts w:ascii="Calibri" w:eastAsia="Calibri" w:hAnsi="Calibri" w:cs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C0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49C"/>
    <w:rPr>
      <w:rFonts w:ascii="Calibri" w:eastAsia="Calibri" w:hAnsi="Calibri" w:cs="Calibri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9055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9055B"/>
    <w:rPr>
      <w:rFonts w:asciiTheme="minorHAnsi" w:eastAsiaTheme="minorHAnsi" w:hAnsiTheme="minorHAnsi" w:cstheme="min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chelin.pt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cid:ii_kl7q6gpk1" TargetMode="External"/><Relationship Id="rId17" Type="http://schemas.openxmlformats.org/officeDocument/2006/relationships/hyperlink" Target="https://www.facebook.com/michelinportugal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twitter.com/MichelinNew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omunicacion-ib@michelin.com" TargetMode="External"/><Relationship Id="rId19" Type="http://schemas.openxmlformats.org/officeDocument/2006/relationships/hyperlink" Target="https://www.linkedin.com/company/micheli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chelin.p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15C6451A8A944B8AFB92CBAF0D7308" ma:contentTypeVersion="18" ma:contentTypeDescription="Crear nuevo documento." ma:contentTypeScope="" ma:versionID="194664faf023b5b3ce0baac533fed1d0">
  <xsd:schema xmlns:xsd="http://www.w3.org/2001/XMLSchema" xmlns:xs="http://www.w3.org/2001/XMLSchema" xmlns:p="http://schemas.microsoft.com/office/2006/metadata/properties" xmlns:ns2="3ecbb694-c9c8-4f33-945d-b6983141f7f3" xmlns:ns3="2a4a1bdc-a3d8-49c4-9278-843a1523b973" targetNamespace="http://schemas.microsoft.com/office/2006/metadata/properties" ma:root="true" ma:fieldsID="b46d8f374c637d271ea6fc86bcbb937d" ns2:_="" ns3:_="">
    <xsd:import namespace="3ecbb694-c9c8-4f33-945d-b6983141f7f3"/>
    <xsd:import namespace="2a4a1bdc-a3d8-49c4-9278-843a1523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bb694-c9c8-4f33-945d-b6983141f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ec4aeb-d159-410d-8e29-7b8081bc2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a1bdc-a3d8-49c4-9278-843a1523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85ff5-6a5b-4d94-bd8d-8c705d0374e1}" ma:internalName="TaxCatchAll" ma:showField="CatchAllData" ma:web="2a4a1bdc-a3d8-49c4-9278-843a152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961F7-95D4-4EF4-9C9D-D5344609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bb694-c9c8-4f33-945d-b6983141f7f3"/>
    <ds:schemaRef ds:uri="2a4a1bdc-a3d8-49c4-9278-843a1523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ECAB3-73C9-428B-9F83-5EC75527A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1673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Daniel De Pedro Inigo</dc:creator>
  <cp:lastModifiedBy>Jaime Avilés de Rus</cp:lastModifiedBy>
  <cp:revision>5</cp:revision>
  <dcterms:created xsi:type="dcterms:W3CDTF">2024-06-05T17:25:00Z</dcterms:created>
  <dcterms:modified xsi:type="dcterms:W3CDTF">2024-06-06T07:32:00Z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2024-06-05T05:29:00Z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cb43a2e2-0f03-42a7-aad9-b693e81030b1</vt:lpwstr>
  </property>
  <property fmtid="{D5CDD505-2E9C-101B-9397-08002B2CF9AE}" pid="8" name="MSIP_Label_09e9a456-2778-4ca9-be06-1190b1e1118a_ContentBits">
    <vt:lpwstr>0</vt:lpwstr>
  </property>
</Properties>
</file>