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0BA98" w14:textId="77777777" w:rsidR="00B36FEE" w:rsidRPr="000A0E8D" w:rsidRDefault="00395651" w:rsidP="00536E68">
      <w:pPr>
        <w:rPr>
          <w:rFonts w:ascii="Arial" w:hAnsi="Arial" w:cs="Arial"/>
          <w:sz w:val="20"/>
          <w:szCs w:val="20"/>
          <w:lang w:val="es-ES"/>
        </w:rPr>
      </w:pPr>
      <w:r w:rsidRPr="000A0E8D">
        <w:rPr>
          <w:rFonts w:ascii="Arial" w:hAnsi="Arial" w:cs="Arial"/>
          <w:sz w:val="20"/>
          <w:szCs w:val="20"/>
          <w:lang w:val="es-ES"/>
        </w:rPr>
        <w:t xml:space="preserve">                                                                               </w:t>
      </w:r>
      <w:r w:rsidR="00422E33" w:rsidRPr="000A0E8D">
        <w:rPr>
          <w:rFonts w:ascii="Arial" w:hAnsi="Arial" w:cs="Arial"/>
          <w:sz w:val="20"/>
          <w:szCs w:val="20"/>
          <w:lang w:val="es-ES"/>
        </w:rPr>
        <w:t xml:space="preserve">                </w:t>
      </w:r>
      <w:r w:rsidRPr="000A0E8D">
        <w:rPr>
          <w:rFonts w:ascii="Arial" w:hAnsi="Arial" w:cs="Arial"/>
          <w:sz w:val="20"/>
          <w:szCs w:val="20"/>
          <w:lang w:val="es-ES"/>
        </w:rPr>
        <w:t xml:space="preserve">    </w:t>
      </w:r>
    </w:p>
    <w:p w14:paraId="2F46475E" w14:textId="77777777" w:rsidR="00B36FEE" w:rsidRPr="000A0E8D" w:rsidRDefault="00B36FEE" w:rsidP="00536E68">
      <w:pPr>
        <w:rPr>
          <w:rFonts w:ascii="Arial" w:hAnsi="Arial" w:cs="Arial"/>
          <w:sz w:val="20"/>
          <w:szCs w:val="20"/>
          <w:lang w:val="es-ES"/>
        </w:rPr>
      </w:pPr>
    </w:p>
    <w:p w14:paraId="74DBC59E" w14:textId="77777777" w:rsidR="00B36FEE" w:rsidRPr="000A0E8D" w:rsidRDefault="00B36FEE" w:rsidP="00536E68">
      <w:pPr>
        <w:rPr>
          <w:rFonts w:ascii="Arial" w:hAnsi="Arial" w:cs="Arial"/>
          <w:sz w:val="20"/>
          <w:szCs w:val="20"/>
          <w:lang w:val="es-ES"/>
        </w:rPr>
      </w:pPr>
    </w:p>
    <w:p w14:paraId="73920A83" w14:textId="77777777" w:rsidR="00B36FEE" w:rsidRPr="000A0E8D" w:rsidRDefault="00B36FEE" w:rsidP="00536E68">
      <w:pPr>
        <w:rPr>
          <w:rFonts w:ascii="Arial" w:hAnsi="Arial" w:cs="Arial"/>
          <w:sz w:val="20"/>
          <w:szCs w:val="20"/>
          <w:lang w:val="es-ES"/>
        </w:rPr>
      </w:pPr>
    </w:p>
    <w:p w14:paraId="2EF21A86" w14:textId="77777777" w:rsidR="00065D92" w:rsidRDefault="00B36FEE" w:rsidP="00536E68">
      <w:pPr>
        <w:rPr>
          <w:rFonts w:ascii="Arial" w:hAnsi="Arial" w:cs="Arial"/>
          <w:sz w:val="20"/>
          <w:szCs w:val="20"/>
          <w:lang w:val="es-ES"/>
        </w:rPr>
      </w:pPr>
      <w:r w:rsidRPr="00B35337">
        <w:rPr>
          <w:rFonts w:ascii="Arial" w:hAnsi="Arial" w:cs="Arial"/>
          <w:sz w:val="20"/>
          <w:szCs w:val="20"/>
          <w:lang w:val="es-ES"/>
        </w:rPr>
        <w:t xml:space="preserve">   </w:t>
      </w:r>
      <w:r w:rsidR="001F60D4">
        <w:rPr>
          <w:rFonts w:ascii="Arial" w:hAnsi="Arial" w:cs="Arial"/>
          <w:sz w:val="20"/>
          <w:szCs w:val="20"/>
          <w:lang w:val="es-ES"/>
        </w:rPr>
        <w:tab/>
      </w:r>
      <w:r w:rsidR="001F60D4">
        <w:rPr>
          <w:rFonts w:ascii="Arial" w:hAnsi="Arial" w:cs="Arial"/>
          <w:sz w:val="20"/>
          <w:szCs w:val="20"/>
          <w:lang w:val="es-ES"/>
        </w:rPr>
        <w:tab/>
      </w:r>
      <w:r w:rsidR="001F60D4">
        <w:rPr>
          <w:rFonts w:ascii="Arial" w:hAnsi="Arial" w:cs="Arial"/>
          <w:sz w:val="20"/>
          <w:szCs w:val="20"/>
          <w:lang w:val="es-ES"/>
        </w:rPr>
        <w:tab/>
      </w:r>
      <w:r w:rsidR="001F60D4">
        <w:rPr>
          <w:rFonts w:ascii="Arial" w:hAnsi="Arial" w:cs="Arial"/>
          <w:sz w:val="20"/>
          <w:szCs w:val="20"/>
          <w:lang w:val="es-ES"/>
        </w:rPr>
        <w:tab/>
      </w:r>
      <w:r w:rsidR="001F60D4">
        <w:rPr>
          <w:rFonts w:ascii="Arial" w:hAnsi="Arial" w:cs="Arial"/>
          <w:sz w:val="20"/>
          <w:szCs w:val="20"/>
          <w:lang w:val="es-ES"/>
        </w:rPr>
        <w:tab/>
      </w:r>
      <w:r w:rsidR="001F60D4">
        <w:rPr>
          <w:rFonts w:ascii="Arial" w:hAnsi="Arial" w:cs="Arial"/>
          <w:sz w:val="20"/>
          <w:szCs w:val="20"/>
          <w:lang w:val="es-ES"/>
        </w:rPr>
        <w:tab/>
      </w:r>
    </w:p>
    <w:p w14:paraId="139D66BB" w14:textId="2B1BD9EF" w:rsidR="006D398C" w:rsidRPr="00B35337" w:rsidRDefault="00065D92" w:rsidP="00536E68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 w:rsidR="001F60D4">
        <w:rPr>
          <w:rFonts w:ascii="Arial" w:hAnsi="Arial" w:cs="Arial"/>
          <w:sz w:val="20"/>
          <w:szCs w:val="20"/>
          <w:lang w:val="es-ES"/>
        </w:rPr>
        <w:tab/>
      </w:r>
      <w:r w:rsidR="001F60D4">
        <w:rPr>
          <w:rFonts w:ascii="Arial" w:hAnsi="Arial" w:cs="Arial"/>
          <w:sz w:val="20"/>
          <w:szCs w:val="20"/>
          <w:lang w:val="es-ES"/>
        </w:rPr>
        <w:tab/>
      </w:r>
      <w:r w:rsidR="000B3F1C" w:rsidRPr="00B35337">
        <w:rPr>
          <w:rFonts w:ascii="Arial" w:hAnsi="Arial" w:cs="Arial"/>
          <w:sz w:val="20"/>
          <w:szCs w:val="20"/>
          <w:lang w:val="es-ES"/>
        </w:rPr>
        <w:t xml:space="preserve">Valladolid, </w:t>
      </w:r>
      <w:r w:rsidR="00221829">
        <w:rPr>
          <w:rFonts w:ascii="Arial" w:hAnsi="Arial" w:cs="Arial"/>
          <w:sz w:val="20"/>
          <w:szCs w:val="20"/>
          <w:lang w:val="es-ES"/>
        </w:rPr>
        <w:t>25</w:t>
      </w:r>
      <w:r w:rsidR="000B3F1C" w:rsidRPr="00B35337">
        <w:rPr>
          <w:rFonts w:ascii="Arial" w:hAnsi="Arial" w:cs="Arial"/>
          <w:sz w:val="20"/>
          <w:szCs w:val="20"/>
          <w:lang w:val="es-ES"/>
        </w:rPr>
        <w:t xml:space="preserve"> de </w:t>
      </w:r>
      <w:r w:rsidR="00221829">
        <w:rPr>
          <w:rFonts w:ascii="Arial" w:hAnsi="Arial" w:cs="Arial"/>
          <w:sz w:val="20"/>
          <w:szCs w:val="20"/>
          <w:lang w:val="es-ES"/>
        </w:rPr>
        <w:t>julio</w:t>
      </w:r>
      <w:r w:rsidR="000B3F1C" w:rsidRPr="00B35337">
        <w:rPr>
          <w:rFonts w:ascii="Arial" w:hAnsi="Arial" w:cs="Arial"/>
          <w:sz w:val="20"/>
          <w:szCs w:val="20"/>
          <w:lang w:val="es-ES"/>
        </w:rPr>
        <w:t xml:space="preserve"> de 2024</w:t>
      </w:r>
    </w:p>
    <w:sdt>
      <w:sdtPr>
        <w:rPr>
          <w:rFonts w:ascii="Arial" w:hAnsi="Arial" w:cs="Arial"/>
          <w:lang w:val="es-ES"/>
        </w:rPr>
        <w:id w:val="1987273284"/>
        <w:docPartObj>
          <w:docPartGallery w:val="Cover Pages"/>
          <w:docPartUnique/>
        </w:docPartObj>
      </w:sdtPr>
      <w:sdtEndPr/>
      <w:sdtContent>
        <w:sdt>
          <w:sdtPr>
            <w:rPr>
              <w:rFonts w:ascii="Arial" w:hAnsi="Arial" w:cs="Arial"/>
              <w:vanish/>
              <w:sz w:val="22"/>
              <w:szCs w:val="22"/>
            </w:rPr>
            <w:id w:val="-1056926528"/>
            <w:docPartObj>
              <w:docPartGallery w:val="Cover Pages"/>
              <w:docPartUnique/>
            </w:docPartObj>
          </w:sdtPr>
          <w:sdtEndPr>
            <w:rPr>
              <w:vanish w:val="0"/>
            </w:rPr>
          </w:sdtEndPr>
          <w:sdtContent>
            <w:sdt>
              <w:sdtPr>
                <w:rPr>
                  <w:rFonts w:ascii="Arial" w:hAnsi="Arial" w:cs="Arial"/>
                  <w:sz w:val="22"/>
                  <w:szCs w:val="22"/>
                </w:rPr>
                <w:id w:val="-1725902301"/>
                <w:docPartObj>
                  <w:docPartGallery w:val="Cover Pages"/>
                  <w:docPartUnique/>
                </w:docPartObj>
              </w:sdtPr>
              <w:sdtEndPr/>
              <w:sdtContent>
                <w:p w14:paraId="0E5DE145" w14:textId="77777777" w:rsidR="00537F00" w:rsidRPr="00B35337" w:rsidRDefault="00537F00" w:rsidP="00536E68">
                  <w:pPr>
                    <w:ind w:right="-22"/>
                    <w:jc w:val="both"/>
                    <w:rPr>
                      <w:rFonts w:ascii="Arial" w:hAnsi="Arial" w:cs="Arial"/>
                      <w:sz w:val="28"/>
                      <w:szCs w:val="28"/>
                      <w:highlight w:val="yellow"/>
                    </w:rPr>
                  </w:pPr>
                </w:p>
                <w:p w14:paraId="12D9D8D3" w14:textId="77777777" w:rsidR="00B35337" w:rsidRPr="00B35337" w:rsidRDefault="00B35337" w:rsidP="00536E68">
                  <w:pPr>
                    <w:spacing w:after="60" w:line="276" w:lineRule="auto"/>
                    <w:ind w:right="-22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/>
                    </w:rPr>
                  </w:pPr>
                </w:p>
                <w:p w14:paraId="4DB145FE" w14:textId="3866543F" w:rsidR="00B35337" w:rsidRDefault="00B35337" w:rsidP="00536E68">
                  <w:pPr>
                    <w:spacing w:after="60" w:line="276" w:lineRule="auto"/>
                    <w:ind w:right="-22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  <w:t>Michelin alcanzó un r</w:t>
                  </w:r>
                  <w:r w:rsidRPr="00B3533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  <w:t>esultado operacional de los sectores de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  <w:t>l</w:t>
                  </w:r>
                  <w:r w:rsidRPr="00B3533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  <w:t xml:space="preserve"> 13,2%</w:t>
                  </w:r>
                </w:p>
                <w:p w14:paraId="0307DA6D" w14:textId="77777777" w:rsidR="00D976AD" w:rsidRDefault="00B35337" w:rsidP="006A6DCA">
                  <w:pPr>
                    <w:spacing w:after="60" w:line="276" w:lineRule="auto"/>
                    <w:ind w:right="-22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</w:pPr>
                  <w:r w:rsidRPr="00B3533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  <w:t>en el primer semestre de 2024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  <w:t xml:space="preserve">. </w:t>
                  </w:r>
                </w:p>
                <w:p w14:paraId="6604DDDC" w14:textId="62406654" w:rsidR="00B35337" w:rsidRPr="00FC5AAD" w:rsidRDefault="00B35337" w:rsidP="00FC5AAD">
                  <w:pPr>
                    <w:spacing w:after="60" w:line="276" w:lineRule="auto"/>
                    <w:ind w:right="-22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  <w:t xml:space="preserve">Fuerte generación de </w:t>
                  </w:r>
                  <w:r w:rsidRPr="00B3533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lang w:val="es-ES"/>
                    </w:rPr>
                    <w:t xml:space="preserve">cash </w:t>
                  </w:r>
                  <w:proofErr w:type="spellStart"/>
                  <w:r w:rsidRPr="00B3533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lang w:val="es-ES"/>
                    </w:rPr>
                    <w:t>flow</w:t>
                  </w:r>
                  <w:proofErr w:type="spellEnd"/>
                  <w:r w:rsidR="006A6DCA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  <w:t xml:space="preserve"> libre.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  <w:t xml:space="preserve"> </w:t>
                  </w:r>
                  <w:r w:rsidR="00FC5AAD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  <w:t>La previsión anual se mantiene sin cambio</w:t>
                  </w:r>
                </w:p>
                <w:p w14:paraId="6506C476" w14:textId="77777777" w:rsidR="00B35337" w:rsidRDefault="00B35337" w:rsidP="00536E68">
                  <w:pPr>
                    <w:spacing w:after="60" w:line="276" w:lineRule="auto"/>
                    <w:ind w:right="-22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/>
                    </w:rPr>
                  </w:pPr>
                </w:p>
                <w:p w14:paraId="0C09F136" w14:textId="483E9449" w:rsidR="00B35337" w:rsidRPr="00B35337" w:rsidRDefault="00B35337" w:rsidP="00536E68">
                  <w:pPr>
                    <w:ind w:right="-22"/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B3533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/>
                    </w:rPr>
                    <w:t xml:space="preserve">En </w:t>
                  </w:r>
                  <w:r w:rsidRPr="006A6DC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/>
                    </w:rPr>
                    <w:t>un</w:t>
                  </w:r>
                  <w:r w:rsidR="00536E68" w:rsidRPr="006A6DC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/>
                    </w:rPr>
                    <w:t xml:space="preserve">os mercados de neumáticos distorsionados por las elevadas entradas de neumáticos </w:t>
                  </w:r>
                  <w:proofErr w:type="spellStart"/>
                  <w:r w:rsidR="00136D43" w:rsidRPr="00EF2EBE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  <w:lang w:val="es-ES"/>
                    </w:rPr>
                    <w:t>low-</w:t>
                  </w:r>
                  <w:r w:rsidR="00136D43" w:rsidRPr="00136D43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  <w:lang w:val="es-ES"/>
                    </w:rPr>
                    <w:t>cost</w:t>
                  </w:r>
                  <w:proofErr w:type="spellEnd"/>
                  <w:r w:rsidRPr="00B3533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/>
                    </w:rPr>
                    <w:t>, el enfoque de</w:t>
                  </w:r>
                  <w:r w:rsidR="00536E68" w:rsidRPr="006A6DC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/>
                    </w:rPr>
                    <w:t>l Grupo, basado en el valor, generó un fuerte aumento del mix</w:t>
                  </w:r>
                  <w:r w:rsidR="006A6DC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/>
                    </w:rPr>
                    <w:t>.</w:t>
                  </w:r>
                </w:p>
                <w:p w14:paraId="74776833" w14:textId="08752E93" w:rsidR="00B35337" w:rsidRPr="006A6DCA" w:rsidRDefault="009307DE" w:rsidP="00536E68">
                  <w:pPr>
                    <w:pStyle w:val="Prrafodelista"/>
                    <w:numPr>
                      <w:ilvl w:val="0"/>
                      <w:numId w:val="7"/>
                    </w:numPr>
                    <w:tabs>
                      <w:tab w:val="left" w:pos="426"/>
                    </w:tabs>
                    <w:ind w:left="426" w:right="-22" w:hanging="284"/>
                    <w:jc w:val="both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>Mercados</w:t>
                  </w:r>
                  <w:r w:rsidR="00B35337" w:rsidRPr="006A6DCA">
                    <w:rPr>
                      <w:rFonts w:ascii="Arial" w:hAnsi="Arial" w:cs="Arial"/>
                      <w:lang w:val="es-ES"/>
                    </w:rPr>
                    <w:t xml:space="preserve"> de neumáticos positivos en el primer semestre, </w:t>
                  </w:r>
                  <w:r w:rsidR="00B00495">
                    <w:rPr>
                      <w:rFonts w:ascii="Arial" w:hAnsi="Arial" w:cs="Arial"/>
                      <w:lang w:val="es-ES"/>
                    </w:rPr>
                    <w:t xml:space="preserve">pero </w:t>
                  </w:r>
                  <w:r w:rsidR="00B35337" w:rsidRPr="006A6DCA">
                    <w:rPr>
                      <w:rFonts w:ascii="Arial" w:hAnsi="Arial" w:cs="Arial"/>
                      <w:lang w:val="es-ES"/>
                    </w:rPr>
                    <w:t>impulsados por las importantes exportaciones de neumáticos asiáticos a los mercados de reposición</w:t>
                  </w:r>
                  <w:r w:rsidR="009C4BB3">
                    <w:rPr>
                      <w:rFonts w:ascii="Arial" w:hAnsi="Arial" w:cs="Arial"/>
                      <w:lang w:val="es-ES"/>
                    </w:rPr>
                    <w:t xml:space="preserve"> (RT)</w:t>
                  </w:r>
                  <w:r w:rsidR="00B35337" w:rsidRPr="006A6DCA">
                    <w:rPr>
                      <w:rFonts w:ascii="Arial" w:hAnsi="Arial" w:cs="Arial"/>
                      <w:lang w:val="es-ES"/>
                    </w:rPr>
                    <w:t xml:space="preserve">. Los mercados de </w:t>
                  </w:r>
                  <w:r w:rsidR="00210BF8">
                    <w:rPr>
                      <w:rFonts w:ascii="Arial" w:hAnsi="Arial" w:cs="Arial"/>
                      <w:lang w:val="es-ES"/>
                    </w:rPr>
                    <w:t>primeros equipos</w:t>
                  </w:r>
                  <w:r w:rsidR="001257D1">
                    <w:rPr>
                      <w:rFonts w:ascii="Arial" w:hAnsi="Arial" w:cs="Arial"/>
                      <w:lang w:val="es-ES"/>
                    </w:rPr>
                    <w:t xml:space="preserve"> (OE)</w:t>
                  </w:r>
                  <w:r w:rsidR="00B35337" w:rsidRPr="006A6DCA">
                    <w:rPr>
                      <w:rFonts w:ascii="Arial" w:hAnsi="Arial" w:cs="Arial"/>
                      <w:lang w:val="es-ES"/>
                    </w:rPr>
                    <w:t xml:space="preserve"> registraron una fue</w:t>
                  </w:r>
                  <w:bookmarkStart w:id="0" w:name="_GoBack"/>
                  <w:bookmarkEnd w:id="0"/>
                  <w:r w:rsidR="00B35337" w:rsidRPr="006A6DCA">
                    <w:rPr>
                      <w:rFonts w:ascii="Arial" w:hAnsi="Arial" w:cs="Arial"/>
                      <w:lang w:val="es-ES"/>
                    </w:rPr>
                    <w:t xml:space="preserve">rte caída en el segmento </w:t>
                  </w:r>
                  <w:r w:rsidR="00B35337" w:rsidRPr="006A6DCA">
                    <w:rPr>
                      <w:rFonts w:ascii="Arial" w:hAnsi="Arial" w:cs="Arial"/>
                      <w:i/>
                      <w:iCs/>
                      <w:lang w:val="es-ES"/>
                    </w:rPr>
                    <w:t>B2B</w:t>
                  </w:r>
                  <w:r w:rsidR="00B35337" w:rsidRPr="006A6DCA">
                    <w:rPr>
                      <w:rFonts w:ascii="Arial" w:hAnsi="Arial" w:cs="Arial"/>
                      <w:lang w:val="es-ES"/>
                    </w:rPr>
                    <w:t xml:space="preserve">, con un descenso gradual en el segmento </w:t>
                  </w:r>
                  <w:r w:rsidR="00B35337" w:rsidRPr="006A6DCA">
                    <w:rPr>
                      <w:rFonts w:ascii="Arial" w:hAnsi="Arial" w:cs="Arial"/>
                      <w:i/>
                      <w:iCs/>
                      <w:lang w:val="es-ES"/>
                    </w:rPr>
                    <w:t>B2C</w:t>
                  </w:r>
                  <w:r w:rsidR="00B35337" w:rsidRPr="006A6DCA">
                    <w:rPr>
                      <w:rFonts w:ascii="Arial" w:hAnsi="Arial" w:cs="Arial"/>
                      <w:lang w:val="es-ES"/>
                    </w:rPr>
                    <w:t>. Los mercados de</w:t>
                  </w:r>
                  <w:r w:rsidR="00536E68" w:rsidRPr="006A6DCA">
                    <w:rPr>
                      <w:rFonts w:ascii="Arial" w:hAnsi="Arial" w:cs="Arial"/>
                      <w:lang w:val="es-ES"/>
                    </w:rPr>
                    <w:t xml:space="preserve"> Soluciones de Polímeros Compuestos (</w:t>
                  </w:r>
                  <w:r w:rsidR="006A6DCA" w:rsidRPr="006A6DCA">
                    <w:rPr>
                      <w:rFonts w:ascii="Arial" w:hAnsi="Arial" w:cs="Arial"/>
                      <w:lang w:val="es-ES"/>
                    </w:rPr>
                    <w:t xml:space="preserve">PCS: </w:t>
                  </w:r>
                  <w:r w:rsidR="00B35337" w:rsidRPr="006A6DCA">
                    <w:rPr>
                      <w:rFonts w:ascii="Arial" w:hAnsi="Arial" w:cs="Arial"/>
                      <w:i/>
                      <w:iCs/>
                      <w:lang w:val="es-ES"/>
                    </w:rPr>
                    <w:t>Polymer Composite Solutions</w:t>
                  </w:r>
                  <w:r w:rsidR="00B35337" w:rsidRPr="006A6DCA">
                    <w:rPr>
                      <w:rFonts w:ascii="Arial" w:hAnsi="Arial" w:cs="Arial"/>
                      <w:lang w:val="es-ES"/>
                    </w:rPr>
                    <w:t>) temporalmente débiles en comparación con los altos niveles observados en el primer semestre de 2023</w:t>
                  </w:r>
                </w:p>
                <w:p w14:paraId="23E56696" w14:textId="77E5F3D1" w:rsidR="00B35337" w:rsidRPr="006A6DCA" w:rsidRDefault="00D42C1E" w:rsidP="00536E68">
                  <w:pPr>
                    <w:pStyle w:val="Prrafodelista"/>
                    <w:numPr>
                      <w:ilvl w:val="0"/>
                      <w:numId w:val="7"/>
                    </w:numPr>
                    <w:tabs>
                      <w:tab w:val="left" w:pos="426"/>
                    </w:tabs>
                    <w:ind w:left="426" w:right="-22" w:hanging="284"/>
                    <w:jc w:val="both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 xml:space="preserve">La focalización </w:t>
                  </w:r>
                  <w:r w:rsidR="00B35337" w:rsidRPr="006A6DCA">
                    <w:rPr>
                      <w:rFonts w:ascii="Arial" w:hAnsi="Arial" w:cs="Arial"/>
                      <w:lang w:val="es-ES"/>
                    </w:rPr>
                    <w:t>del Grupo en segmentos y regiones generadores de valor se tradujo en una fuerte mejora del 1,9% en el mix, que compens</w:t>
                  </w:r>
                  <w:r w:rsidR="006A6DCA" w:rsidRPr="006A6DCA">
                    <w:rPr>
                      <w:rFonts w:ascii="Arial" w:hAnsi="Arial" w:cs="Arial"/>
                      <w:lang w:val="es-ES"/>
                    </w:rPr>
                    <w:t>a</w:t>
                  </w:r>
                  <w:r w:rsidR="00B35337" w:rsidRPr="006A6DCA">
                    <w:rPr>
                      <w:rFonts w:ascii="Arial" w:hAnsi="Arial" w:cs="Arial"/>
                      <w:lang w:val="es-ES"/>
                    </w:rPr>
                    <w:t xml:space="preserve"> con creces el impacto negativo en los precios de las cláusulas de indexación en </w:t>
                  </w:r>
                  <w:r w:rsidR="00F80DC2">
                    <w:rPr>
                      <w:rFonts w:ascii="Arial" w:hAnsi="Arial" w:cs="Arial"/>
                      <w:lang w:val="es-ES"/>
                    </w:rPr>
                    <w:t xml:space="preserve">los negocios </w:t>
                  </w:r>
                  <w:r w:rsidR="00444FCA">
                    <w:rPr>
                      <w:rFonts w:ascii="Arial" w:hAnsi="Arial" w:cs="Arial"/>
                      <w:lang w:val="es-ES"/>
                    </w:rPr>
                    <w:t>bajo contrato</w:t>
                  </w:r>
                </w:p>
                <w:p w14:paraId="329D5E49" w14:textId="4BC78712" w:rsidR="00B35337" w:rsidRPr="006A6DCA" w:rsidRDefault="00B35337" w:rsidP="00536E68">
                  <w:pPr>
                    <w:pStyle w:val="Prrafodelista"/>
                    <w:numPr>
                      <w:ilvl w:val="0"/>
                      <w:numId w:val="7"/>
                    </w:numPr>
                    <w:tabs>
                      <w:tab w:val="left" w:pos="426"/>
                    </w:tabs>
                    <w:ind w:left="426" w:right="-22" w:hanging="284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6A6DCA">
                    <w:rPr>
                      <w:rFonts w:ascii="Arial" w:hAnsi="Arial" w:cs="Arial"/>
                      <w:lang w:val="es-ES"/>
                    </w:rPr>
                    <w:t>Ventas de 13.500 millones de euros, un 3,1% menos a tipos de cambio constantes</w:t>
                  </w:r>
                </w:p>
                <w:p w14:paraId="0FBB5672" w14:textId="77777777" w:rsidR="00536E68" w:rsidRPr="006A6DCA" w:rsidRDefault="00536E68" w:rsidP="00536E68">
                  <w:pPr>
                    <w:ind w:right="-2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/>
                    </w:rPr>
                  </w:pPr>
                </w:p>
                <w:p w14:paraId="4F165412" w14:textId="08CB0002" w:rsidR="006A6DCA" w:rsidRPr="006A6DCA" w:rsidRDefault="00B35337" w:rsidP="00536E68">
                  <w:pPr>
                    <w:ind w:right="-22"/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B3533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/>
                    </w:rPr>
                    <w:t xml:space="preserve">El </w:t>
                  </w:r>
                  <w:r w:rsidR="00445D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/>
                    </w:rPr>
                    <w:t>resultado</w:t>
                  </w:r>
                  <w:r w:rsidR="006A6DC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/>
                    </w:rPr>
                    <w:t xml:space="preserve"> operacional</w:t>
                  </w:r>
                  <w:r w:rsidRPr="00B3533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/>
                    </w:rPr>
                    <w:t xml:space="preserve"> de</w:t>
                  </w:r>
                  <w:r w:rsidR="00445D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/>
                    </w:rPr>
                    <w:t xml:space="preserve"> los sectores a</w:t>
                  </w:r>
                  <w:r w:rsidRPr="00B3533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/>
                    </w:rPr>
                    <w:t xml:space="preserve">lcanzó el 13,2% de las ventas, frente al 12,1% del primer semestre de 2023, impulsado por </w:t>
                  </w:r>
                  <w:r w:rsidR="006A6DC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/>
                    </w:rPr>
                    <w:t xml:space="preserve">la mejora del </w:t>
                  </w:r>
                  <w:r w:rsidRPr="00B35337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  <w:lang w:val="es-ES"/>
                    </w:rPr>
                    <w:t>mix</w:t>
                  </w:r>
                  <w:r w:rsidRPr="00B3533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/>
                    </w:rPr>
                    <w:t xml:space="preserve"> y </w:t>
                  </w:r>
                  <w:r w:rsidR="006A6DC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/>
                    </w:rPr>
                    <w:t>la reducción de los costes operativos.</w:t>
                  </w:r>
                </w:p>
                <w:p w14:paraId="08902C85" w14:textId="7E543DC2" w:rsidR="00B35337" w:rsidRPr="006A6DCA" w:rsidRDefault="00B35337" w:rsidP="006A6DCA">
                  <w:pPr>
                    <w:pStyle w:val="Prrafodelista"/>
                    <w:numPr>
                      <w:ilvl w:val="0"/>
                      <w:numId w:val="8"/>
                    </w:numPr>
                    <w:ind w:left="426" w:right="-22" w:hanging="284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6A6DCA">
                    <w:rPr>
                      <w:rFonts w:ascii="Arial" w:hAnsi="Arial" w:cs="Arial"/>
                      <w:lang w:val="es-ES"/>
                    </w:rPr>
                    <w:t xml:space="preserve">El margen </w:t>
                  </w:r>
                  <w:r w:rsidR="006A6DCA">
                    <w:rPr>
                      <w:rFonts w:ascii="Arial" w:hAnsi="Arial" w:cs="Arial"/>
                      <w:lang w:val="es-ES"/>
                    </w:rPr>
                    <w:t>operacional</w:t>
                  </w:r>
                  <w:r w:rsidRPr="006A6DCA">
                    <w:rPr>
                      <w:rFonts w:ascii="Arial" w:hAnsi="Arial" w:cs="Arial"/>
                      <w:lang w:val="es-ES"/>
                    </w:rPr>
                    <w:t xml:space="preserve"> del segmento </w:t>
                  </w:r>
                  <w:r w:rsidR="0005564F">
                    <w:rPr>
                      <w:rFonts w:ascii="Arial" w:hAnsi="Arial" w:cs="Arial"/>
                      <w:lang w:val="es-ES"/>
                    </w:rPr>
                    <w:t>Turismo</w:t>
                  </w:r>
                  <w:r w:rsidR="00A72FD6">
                    <w:rPr>
                      <w:rFonts w:ascii="Arial" w:hAnsi="Arial" w:cs="Arial"/>
                      <w:lang w:val="es-ES"/>
                    </w:rPr>
                    <w:t>-Camioneta</w:t>
                  </w:r>
                  <w:r w:rsidRPr="006A6DCA">
                    <w:rPr>
                      <w:rFonts w:ascii="Arial" w:hAnsi="Arial" w:cs="Arial"/>
                      <w:lang w:val="es-ES"/>
                    </w:rPr>
                    <w:t xml:space="preserve"> sigue aumentando a pesar del impacto negativo de las cláusulas de indexación, apoyado por </w:t>
                  </w:r>
                  <w:r w:rsidR="006A6DCA">
                    <w:rPr>
                      <w:rFonts w:ascii="Arial" w:hAnsi="Arial" w:cs="Arial"/>
                      <w:lang w:val="es-ES"/>
                    </w:rPr>
                    <w:t xml:space="preserve">la continua mejora </w:t>
                  </w:r>
                  <w:r w:rsidRPr="006A6DCA">
                    <w:rPr>
                      <w:rFonts w:ascii="Arial" w:hAnsi="Arial" w:cs="Arial"/>
                      <w:lang w:val="es-ES"/>
                    </w:rPr>
                    <w:t xml:space="preserve">del </w:t>
                  </w:r>
                  <w:r w:rsidRPr="006A6DCA">
                    <w:rPr>
                      <w:rFonts w:ascii="Arial" w:hAnsi="Arial" w:cs="Arial"/>
                      <w:i/>
                      <w:lang w:val="es-ES"/>
                    </w:rPr>
                    <w:t>mix</w:t>
                  </w:r>
                  <w:r w:rsidRPr="006A6DCA">
                    <w:rPr>
                      <w:rFonts w:ascii="Arial" w:hAnsi="Arial" w:cs="Arial"/>
                      <w:lang w:val="es-ES"/>
                    </w:rPr>
                    <w:t>.</w:t>
                  </w:r>
                </w:p>
                <w:p w14:paraId="1E08A450" w14:textId="6782B62F" w:rsidR="00B35337" w:rsidRPr="006A6DCA" w:rsidRDefault="00B35337" w:rsidP="006A6DCA">
                  <w:pPr>
                    <w:pStyle w:val="Prrafodelista"/>
                    <w:numPr>
                      <w:ilvl w:val="0"/>
                      <w:numId w:val="8"/>
                    </w:numPr>
                    <w:ind w:left="426" w:right="-22" w:hanging="284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6A6DCA">
                    <w:rPr>
                      <w:rFonts w:ascii="Arial" w:hAnsi="Arial" w:cs="Arial"/>
                      <w:lang w:val="es-ES"/>
                    </w:rPr>
                    <w:t>Fuerte repunte de los márgenes del</w:t>
                  </w:r>
                  <w:r w:rsidR="00A05336">
                    <w:rPr>
                      <w:rFonts w:ascii="Arial" w:hAnsi="Arial" w:cs="Arial"/>
                      <w:lang w:val="es-ES"/>
                    </w:rPr>
                    <w:t xml:space="preserve"> segmento</w:t>
                  </w:r>
                  <w:r w:rsidRPr="006A6DCA">
                    <w:rPr>
                      <w:rFonts w:ascii="Arial" w:hAnsi="Arial" w:cs="Arial"/>
                      <w:lang w:val="es-ES"/>
                    </w:rPr>
                    <w:t xml:space="preserve"> </w:t>
                  </w:r>
                  <w:r w:rsidR="005F22EB">
                    <w:rPr>
                      <w:rFonts w:ascii="Arial" w:hAnsi="Arial" w:cs="Arial"/>
                      <w:lang w:val="es-ES"/>
                    </w:rPr>
                    <w:t>Camión</w:t>
                  </w:r>
                  <w:r w:rsidRPr="006A6DCA">
                    <w:rPr>
                      <w:rFonts w:ascii="Arial" w:hAnsi="Arial" w:cs="Arial"/>
                      <w:lang w:val="es-ES"/>
                    </w:rPr>
                    <w:t xml:space="preserve">, con una evolución de los precios y del </w:t>
                  </w:r>
                  <w:r w:rsidRPr="006A6DCA">
                    <w:rPr>
                      <w:rFonts w:ascii="Arial" w:hAnsi="Arial" w:cs="Arial"/>
                      <w:i/>
                      <w:lang w:val="es-ES"/>
                    </w:rPr>
                    <w:t>mix</w:t>
                  </w:r>
                  <w:r w:rsidRPr="006A6DCA">
                    <w:rPr>
                      <w:rFonts w:ascii="Arial" w:hAnsi="Arial" w:cs="Arial"/>
                      <w:lang w:val="es-ES"/>
                    </w:rPr>
                    <w:t xml:space="preserve"> gracias a un enfoque </w:t>
                  </w:r>
                  <w:r w:rsidR="00B14C14">
                    <w:rPr>
                      <w:rFonts w:ascii="Arial" w:hAnsi="Arial" w:cs="Arial"/>
                      <w:lang w:val="es-ES"/>
                    </w:rPr>
                    <w:t xml:space="preserve">en mercados específicos </w:t>
                  </w:r>
                  <w:r w:rsidR="003F2B00">
                    <w:rPr>
                      <w:rFonts w:ascii="Arial" w:hAnsi="Arial" w:cs="Arial"/>
                      <w:lang w:val="es-ES"/>
                    </w:rPr>
                    <w:t>y</w:t>
                  </w:r>
                  <w:r w:rsidRPr="006A6DCA">
                    <w:rPr>
                      <w:rFonts w:ascii="Arial" w:hAnsi="Arial" w:cs="Arial"/>
                      <w:lang w:val="es-ES"/>
                    </w:rPr>
                    <w:t xml:space="preserve"> a una contribución creciente de las Soluciones Conectadas.</w:t>
                  </w:r>
                </w:p>
                <w:p w14:paraId="4C945B2B" w14:textId="2D91FD90" w:rsidR="00B35337" w:rsidRPr="006A6DCA" w:rsidRDefault="00B35337" w:rsidP="006A6DCA">
                  <w:pPr>
                    <w:pStyle w:val="Prrafodelista"/>
                    <w:numPr>
                      <w:ilvl w:val="0"/>
                      <w:numId w:val="8"/>
                    </w:numPr>
                    <w:ind w:left="426" w:right="-22" w:hanging="284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6A6DCA">
                    <w:rPr>
                      <w:rFonts w:ascii="Arial" w:hAnsi="Arial" w:cs="Arial"/>
                      <w:lang w:val="es-ES"/>
                    </w:rPr>
                    <w:t xml:space="preserve">El segmento de Especialidades registró un elevado margen del 16,8% en un entorno desfavorable: </w:t>
                  </w:r>
                  <w:r w:rsidR="006A6DCA">
                    <w:rPr>
                      <w:rFonts w:ascii="Arial" w:hAnsi="Arial" w:cs="Arial"/>
                      <w:lang w:val="es-ES"/>
                    </w:rPr>
                    <w:t>debilidad</w:t>
                  </w:r>
                  <w:r w:rsidRPr="006A6DCA">
                    <w:rPr>
                      <w:rFonts w:ascii="Arial" w:hAnsi="Arial" w:cs="Arial"/>
                      <w:lang w:val="es-ES"/>
                    </w:rPr>
                    <w:t xml:space="preserve"> de los mercados de equipos originales </w:t>
                  </w:r>
                  <w:r w:rsidR="001E34B7">
                    <w:rPr>
                      <w:rFonts w:ascii="Arial" w:hAnsi="Arial" w:cs="Arial"/>
                      <w:i/>
                      <w:iCs/>
                      <w:lang w:val="es-ES"/>
                    </w:rPr>
                    <w:t>beyond the road</w:t>
                  </w:r>
                  <w:r w:rsidRPr="006A6DCA">
                    <w:rPr>
                      <w:rFonts w:ascii="Arial" w:hAnsi="Arial" w:cs="Arial"/>
                      <w:lang w:val="es-ES"/>
                    </w:rPr>
                    <w:t>, impacto negativo de las cláusulas de indexación de precios</w:t>
                  </w:r>
                  <w:r w:rsidR="006A6DCA">
                    <w:rPr>
                      <w:rFonts w:ascii="Arial" w:hAnsi="Arial" w:cs="Arial"/>
                      <w:lang w:val="es-ES"/>
                    </w:rPr>
                    <w:t xml:space="preserve"> y </w:t>
                  </w:r>
                  <w:r w:rsidRPr="006A6DCA">
                    <w:rPr>
                      <w:rFonts w:ascii="Arial" w:hAnsi="Arial" w:cs="Arial"/>
                      <w:lang w:val="es-ES"/>
                    </w:rPr>
                    <w:t xml:space="preserve">elevada base de comparación </w:t>
                  </w:r>
                  <w:r w:rsidR="006A6DCA">
                    <w:rPr>
                      <w:rFonts w:ascii="Arial" w:hAnsi="Arial" w:cs="Arial"/>
                      <w:lang w:val="es-ES"/>
                    </w:rPr>
                    <w:t xml:space="preserve">respecto a </w:t>
                  </w:r>
                  <w:r w:rsidRPr="006A6DCA">
                    <w:rPr>
                      <w:rFonts w:ascii="Arial" w:hAnsi="Arial" w:cs="Arial"/>
                      <w:lang w:val="es-ES"/>
                    </w:rPr>
                    <w:t>2023 en los sectores de minería y PCS.</w:t>
                  </w:r>
                </w:p>
                <w:p w14:paraId="727A4CBF" w14:textId="42E028FD" w:rsidR="00B35337" w:rsidRPr="006A6DCA" w:rsidRDefault="00B35337" w:rsidP="006A6DCA">
                  <w:pPr>
                    <w:pStyle w:val="Prrafodelista"/>
                    <w:numPr>
                      <w:ilvl w:val="0"/>
                      <w:numId w:val="8"/>
                    </w:numPr>
                    <w:ind w:left="426" w:right="-22" w:hanging="284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6A6DCA">
                    <w:rPr>
                      <w:rFonts w:ascii="Arial" w:hAnsi="Arial" w:cs="Arial"/>
                      <w:lang w:val="es-ES"/>
                    </w:rPr>
                    <w:t xml:space="preserve">Evolución favorable de los costes de explotación en todas las </w:t>
                  </w:r>
                  <w:r w:rsidR="006A6DCA">
                    <w:rPr>
                      <w:rFonts w:ascii="Arial" w:hAnsi="Arial" w:cs="Arial"/>
                      <w:lang w:val="es-ES"/>
                    </w:rPr>
                    <w:t>líneas de negocio</w:t>
                  </w:r>
                  <w:r w:rsidRPr="006A6DCA">
                    <w:rPr>
                      <w:rFonts w:ascii="Arial" w:hAnsi="Arial" w:cs="Arial"/>
                      <w:lang w:val="es-ES"/>
                    </w:rPr>
                    <w:t>, principalmente materias primas, energía y flete marítimo.</w:t>
                  </w:r>
                </w:p>
                <w:p w14:paraId="2980D946" w14:textId="77777777" w:rsidR="006A6DCA" w:rsidRDefault="006A6DCA" w:rsidP="00536E68">
                  <w:pPr>
                    <w:ind w:right="-22"/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28"/>
                      <w:lang w:val="es-ES"/>
                    </w:rPr>
                  </w:pPr>
                </w:p>
                <w:p w14:paraId="58DF2A34" w14:textId="3BAF74A1" w:rsidR="00B35337" w:rsidRPr="00B35337" w:rsidRDefault="006A6DCA" w:rsidP="00536E68">
                  <w:pPr>
                    <w:ind w:right="-2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  <w:lang w:val="es-ES"/>
                    </w:rPr>
                    <w:t xml:space="preserve">Cash flow </w:t>
                  </w:r>
                  <w:r w:rsidRPr="006A6DCA"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  <w:lang w:val="es-ES"/>
                    </w:rPr>
                    <w:t>libre</w:t>
                  </w:r>
                  <w:r w:rsidR="00B35337" w:rsidRPr="00B3533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/>
                    </w:rPr>
                    <w:t xml:space="preserve"> antes de adquisiciones de 669 millones de euros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/>
                    </w:rPr>
                    <w:t>,</w:t>
                  </w:r>
                  <w:r w:rsidR="00B35337" w:rsidRPr="00B3533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/>
                    </w:rPr>
                    <w:t xml:space="preserve"> como resultado de una gestión rigurosa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/>
                    </w:rPr>
                    <w:t xml:space="preserve"> del negocio.</w:t>
                  </w:r>
                </w:p>
                <w:p w14:paraId="354A6A9B" w14:textId="59323572" w:rsidR="006A6DCA" w:rsidRDefault="00B35337" w:rsidP="006A6DCA">
                  <w:pPr>
                    <w:pStyle w:val="Prrafodelista"/>
                    <w:numPr>
                      <w:ilvl w:val="0"/>
                      <w:numId w:val="10"/>
                    </w:numPr>
                    <w:ind w:left="426" w:right="-22" w:hanging="284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6A6DCA">
                    <w:rPr>
                      <w:rFonts w:ascii="Arial" w:hAnsi="Arial" w:cs="Arial"/>
                      <w:lang w:val="es-ES"/>
                    </w:rPr>
                    <w:t>El EBITDA ascendió a 2.800 millones de euros, el 20,4% de las ventas, lo que supone un aumento de 1,6 puntos respecto al primer semestre de 2023.</w:t>
                  </w:r>
                </w:p>
                <w:p w14:paraId="64F4BAAB" w14:textId="2D232084" w:rsidR="00B35337" w:rsidRPr="006A6DCA" w:rsidRDefault="00B35337" w:rsidP="006A6DCA">
                  <w:pPr>
                    <w:pStyle w:val="Prrafodelista"/>
                    <w:numPr>
                      <w:ilvl w:val="0"/>
                      <w:numId w:val="10"/>
                    </w:numPr>
                    <w:ind w:left="426" w:right="-22" w:hanging="284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6A6DCA">
                    <w:rPr>
                      <w:rFonts w:ascii="Arial" w:hAnsi="Arial" w:cs="Arial"/>
                      <w:lang w:val="es-ES"/>
                    </w:rPr>
                    <w:t>Las necesidades de capital circulante se beneficiaron de una gestión rigurosa de las existencias.</w:t>
                  </w:r>
                </w:p>
                <w:p w14:paraId="02AAF4FB" w14:textId="77777777" w:rsidR="006A6DCA" w:rsidRPr="006A6DCA" w:rsidRDefault="006A6DCA" w:rsidP="00536E68">
                  <w:pPr>
                    <w:ind w:right="-2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/>
                    </w:rPr>
                  </w:pPr>
                </w:p>
                <w:p w14:paraId="1BAA1867" w14:textId="4CE5E676" w:rsidR="00B35337" w:rsidRPr="00B35337" w:rsidRDefault="00B35337" w:rsidP="00536E68">
                  <w:pPr>
                    <w:ind w:right="-22"/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B3533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/>
                    </w:rPr>
                    <w:t>Se mantiene</w:t>
                  </w:r>
                  <w:r w:rsidR="00210BF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/>
                    </w:rPr>
                    <w:t xml:space="preserve">n las </w:t>
                  </w:r>
                  <w:r w:rsidR="00AA1FA5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/>
                    </w:rPr>
                    <w:t>previsiones</w:t>
                  </w:r>
                  <w:r w:rsidR="00210BF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/>
                    </w:rPr>
                    <w:t xml:space="preserve"> para todo el año</w:t>
                  </w:r>
                </w:p>
                <w:p w14:paraId="6776D892" w14:textId="1698297B" w:rsidR="00B35337" w:rsidRPr="00B35337" w:rsidRDefault="00B35337" w:rsidP="00210BF8">
                  <w:pPr>
                    <w:ind w:left="142" w:right="-22"/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B35337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Se mantienen las </w:t>
                  </w:r>
                  <w:r w:rsidRPr="00B35337">
                    <w:rPr>
                      <w:rFonts w:ascii="Arial" w:hAnsi="Arial" w:cs="Arial"/>
                      <w:iCs/>
                      <w:sz w:val="20"/>
                      <w:szCs w:val="20"/>
                      <w:lang w:val="es-ES"/>
                    </w:rPr>
                    <w:t>previsiones</w:t>
                  </w:r>
                  <w:r w:rsidRPr="00B35337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 para 2024: un resultado </w:t>
                  </w:r>
                  <w:r w:rsidR="00210BF8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operacional</w:t>
                  </w:r>
                  <w:r w:rsidRPr="00B35337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 de los </w:t>
                  </w:r>
                  <w:r w:rsidR="00C10B0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sectores</w:t>
                  </w:r>
                  <w:r w:rsidRPr="00B35337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 de negocio superior a 3.500 millones de euros a tipos de cambio constantes, y un </w:t>
                  </w:r>
                  <w:r w:rsidR="00210BF8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s-ES"/>
                    </w:rPr>
                    <w:t>cash flow</w:t>
                  </w:r>
                  <w:r w:rsidRPr="00B35337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 libre antes de adquisiciones superior a 1.500 millones de euros.</w:t>
                  </w:r>
                </w:p>
                <w:p w14:paraId="49569B23" w14:textId="77777777" w:rsidR="006A6DCA" w:rsidRDefault="006A6DCA" w:rsidP="00536E68">
                  <w:pPr>
                    <w:ind w:right="-22"/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  <w:p w14:paraId="555F38DF" w14:textId="4181CE3B" w:rsidR="00B35337" w:rsidRPr="00B35337" w:rsidRDefault="00B35337" w:rsidP="00536E68">
                  <w:pPr>
                    <w:ind w:right="-22"/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proofErr w:type="spellStart"/>
                  <w:r w:rsidRPr="00B35337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Florent</w:t>
                  </w:r>
                  <w:proofErr w:type="spellEnd"/>
                  <w:r w:rsidRPr="00B35337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 </w:t>
                  </w:r>
                  <w:proofErr w:type="spellStart"/>
                  <w:r w:rsidRPr="00B35337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Menegaux</w:t>
                  </w:r>
                  <w:proofErr w:type="spellEnd"/>
                  <w:r w:rsidRPr="00B35337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, </w:t>
                  </w:r>
                  <w:r w:rsidR="0036105A" w:rsidRPr="00B35337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presidente</w:t>
                  </w:r>
                  <w:r w:rsidR="00210BF8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 del grupo Michelin</w:t>
                  </w:r>
                  <w:r w:rsidRPr="00B35337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, </w:t>
                  </w:r>
                  <w:r w:rsidR="00210BF8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declaró</w:t>
                  </w:r>
                  <w:r w:rsidRPr="00B35337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: </w:t>
                  </w:r>
                  <w:r w:rsidRPr="00B35337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s-ES"/>
                    </w:rPr>
                    <w:t>"En un entorno económico que sigue siendo especialmente inestable, Michelin ha tenido un primer semestre muy sólido</w:t>
                  </w:r>
                  <w:r w:rsidRPr="00B35337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. </w:t>
                  </w:r>
                  <w:r w:rsidRPr="00B35337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s-ES"/>
                    </w:rPr>
                    <w:t>Estos resultados nos permiten mantener nuestros objetivos para 2024.</w:t>
                  </w:r>
                  <w:r w:rsidRPr="00B35337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 </w:t>
                  </w:r>
                  <w:r w:rsidRPr="00B35337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s-ES"/>
                    </w:rPr>
                    <w:t>Quiero agradecer a nuestros equipos su capacidad de adaptación y su compromiso.</w:t>
                  </w:r>
                  <w:r w:rsidRPr="00B35337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 </w:t>
                  </w:r>
                  <w:r w:rsidRPr="00B35337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s-ES"/>
                    </w:rPr>
                    <w:t>Estoy convencido de que nuestro enfoque basado en el valor, que nos posiciona en actividades y mercados con un valor añadido muy elevado, es el correcto.</w:t>
                  </w:r>
                  <w:r w:rsidRPr="00B35337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 </w:t>
                  </w:r>
                  <w:r w:rsidR="00F24203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s-ES"/>
                    </w:rPr>
                    <w:t xml:space="preserve">Prosiguiendo </w:t>
                  </w:r>
                  <w:r w:rsidRPr="00B35337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s-ES"/>
                    </w:rPr>
                    <w:t>sus transformaciones medioambientales y tecnológicas y situa</w:t>
                  </w:r>
                  <w:r w:rsidR="00C3316A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s-ES"/>
                    </w:rPr>
                    <w:t>ndo</w:t>
                  </w:r>
                  <w:r w:rsidRPr="00B35337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s-ES"/>
                    </w:rPr>
                    <w:t xml:space="preserve"> a las personas en el centro de todas sus decisiones, Michelin se </w:t>
                  </w:r>
                  <w:r w:rsidR="009723A9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s-ES"/>
                    </w:rPr>
                    <w:t xml:space="preserve">está dando a sí misma </w:t>
                  </w:r>
                  <w:r w:rsidR="006C265F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s-ES"/>
                    </w:rPr>
                    <w:t>todas las ventajas</w:t>
                  </w:r>
                  <w:r w:rsidRPr="00B35337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s-ES"/>
                    </w:rPr>
                    <w:t xml:space="preserve"> para tener éxito en su estrategia </w:t>
                  </w:r>
                  <w:r w:rsidR="00210BF8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s-ES"/>
                    </w:rPr>
                    <w:t>‘</w:t>
                  </w:r>
                  <w:r w:rsidRPr="00B35337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Michelin in Motion 2030</w:t>
                  </w:r>
                  <w:r w:rsidR="00210BF8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’”</w:t>
                  </w:r>
                  <w:r w:rsidRPr="00B35337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s-ES"/>
                    </w:rPr>
                    <w:t>.</w:t>
                  </w:r>
                </w:p>
                <w:p w14:paraId="47884E7E" w14:textId="66B1AA01" w:rsidR="00B35337" w:rsidRPr="00210BF8" w:rsidRDefault="00537F00" w:rsidP="00536E68">
                  <w:pPr>
                    <w:ind w:right="-22"/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6A6DCA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lastRenderedPageBreak/>
                    <w:t xml:space="preserve"> </w:t>
                  </w:r>
                </w:p>
                <w:p w14:paraId="2BDC0DED" w14:textId="5E0ACB66" w:rsidR="00537F00" w:rsidRPr="00B35337" w:rsidRDefault="00537F00" w:rsidP="00536E68">
                  <w:pPr>
                    <w:spacing w:before="240" w:after="60"/>
                    <w:ind w:right="-22"/>
                    <w:jc w:val="both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  <w:lang w:val="es-ES"/>
                    </w:rPr>
                  </w:pPr>
                </w:p>
                <w:tbl>
                  <w:tblPr>
                    <w:tblpPr w:leftFromText="141" w:rightFromText="141" w:vertAnchor="text" w:horzAnchor="margin" w:tblpX="-147" w:tblpY="1725"/>
                    <w:tblW w:w="89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65"/>
                    <w:gridCol w:w="1701"/>
                    <w:gridCol w:w="1560"/>
                  </w:tblGrid>
                  <w:tr w:rsidR="00210BF8" w:rsidRPr="00B35337" w14:paraId="35CEDD66" w14:textId="77777777" w:rsidTr="00210BF8">
                    <w:trPr>
                      <w:trHeight w:val="409"/>
                    </w:trPr>
                    <w:tc>
                      <w:tcPr>
                        <w:tcW w:w="5665" w:type="dxa"/>
                        <w:shd w:val="clear" w:color="auto" w:fill="E6E6E6"/>
                        <w:vAlign w:val="center"/>
                      </w:tcPr>
                      <w:p w14:paraId="3B54B822" w14:textId="77777777" w:rsidR="00210BF8" w:rsidRPr="00C33FC0" w:rsidRDefault="00210BF8" w:rsidP="00536E68">
                        <w:pPr>
                          <w:tabs>
                            <w:tab w:val="left" w:pos="360"/>
                          </w:tabs>
                          <w:ind w:right="-227"/>
                          <w:jc w:val="center"/>
                          <w:rPr>
                            <w:rFonts w:ascii="Arial" w:eastAsia="Times New Roman" w:hAnsi="Arial" w:cs="Arial"/>
                            <w:smallCaps/>
                            <w:sz w:val="16"/>
                            <w:szCs w:val="16"/>
                          </w:rPr>
                        </w:pPr>
                        <w:r w:rsidRPr="00C33FC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br w:type="page"/>
                        </w:r>
                        <w:r w:rsidRPr="00C33FC0">
                          <w:rPr>
                            <w:rFonts w:ascii="Arial" w:hAnsi="Arial" w:cs="Arial"/>
                            <w:smallCaps/>
                            <w:sz w:val="16"/>
                            <w:szCs w:val="16"/>
                          </w:rPr>
                          <w:t>(EN MILLONES DE EUROS)</w:t>
                        </w:r>
                      </w:p>
                    </w:tc>
                    <w:tc>
                      <w:tcPr>
                        <w:tcW w:w="1701" w:type="dxa"/>
                        <w:shd w:val="clear" w:color="auto" w:fill="E6E6E6"/>
                      </w:tcPr>
                      <w:p w14:paraId="3C28BAFB" w14:textId="5DB923B8" w:rsidR="00210BF8" w:rsidRPr="00C33FC0" w:rsidRDefault="00210BF8" w:rsidP="00536E68">
                        <w:pPr>
                          <w:tabs>
                            <w:tab w:val="left" w:pos="360"/>
                          </w:tabs>
                          <w:spacing w:before="120"/>
                          <w:jc w:val="right"/>
                          <w:rPr>
                            <w:rFonts w:ascii="Arial" w:eastAsia="Times New Roman" w:hAnsi="Arial" w:cs="Arial"/>
                            <w:bCs/>
                            <w:sz w:val="16"/>
                            <w:szCs w:val="16"/>
                          </w:rPr>
                        </w:pPr>
                        <w:r w:rsidRPr="00C33FC0">
                          <w:rPr>
                            <w:rFonts w:ascii="Arial" w:eastAsia="Times New Roman" w:hAnsi="Arial" w:cs="Arial"/>
                            <w:bCs/>
                            <w:sz w:val="16"/>
                            <w:szCs w:val="16"/>
                          </w:rPr>
                          <w:t>Primer semestre 2024</w:t>
                        </w:r>
                      </w:p>
                    </w:tc>
                    <w:tc>
                      <w:tcPr>
                        <w:tcW w:w="1560" w:type="dxa"/>
                        <w:shd w:val="clear" w:color="auto" w:fill="E6E6E6"/>
                      </w:tcPr>
                      <w:p w14:paraId="0CDA828C" w14:textId="7AE7CAA1" w:rsidR="00210BF8" w:rsidRPr="00C33FC0" w:rsidRDefault="00210BF8" w:rsidP="00536E68">
                        <w:pPr>
                          <w:tabs>
                            <w:tab w:val="left" w:pos="360"/>
                          </w:tabs>
                          <w:spacing w:before="120"/>
                          <w:jc w:val="right"/>
                          <w:rPr>
                            <w:rFonts w:ascii="Arial" w:eastAsia="Times New Roman" w:hAnsi="Arial" w:cs="Arial"/>
                            <w:bCs/>
                            <w:sz w:val="16"/>
                            <w:szCs w:val="16"/>
                          </w:rPr>
                        </w:pPr>
                        <w:r w:rsidRPr="00C33FC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Primer semestre 2023</w:t>
                        </w:r>
                      </w:p>
                    </w:tc>
                  </w:tr>
                  <w:tr w:rsidR="00210BF8" w:rsidRPr="00B35337" w14:paraId="4E77E731" w14:textId="77777777" w:rsidTr="00210BF8">
                    <w:trPr>
                      <w:trHeight w:val="326"/>
                    </w:trPr>
                    <w:tc>
                      <w:tcPr>
                        <w:tcW w:w="5665" w:type="dxa"/>
                        <w:vAlign w:val="center"/>
                      </w:tcPr>
                      <w:p w14:paraId="5C105B4C" w14:textId="77777777" w:rsidR="00210BF8" w:rsidRPr="00C33FC0" w:rsidRDefault="00210BF8" w:rsidP="00536E68">
                        <w:pPr>
                          <w:tabs>
                            <w:tab w:val="left" w:pos="360"/>
                          </w:tabs>
                          <w:ind w:right="-227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 w:rsidRPr="00C33FC0">
                          <w:rPr>
                            <w:rFonts w:ascii="Arial" w:hAnsi="Arial" w:cs="Arial"/>
                            <w:smallCaps/>
                            <w:sz w:val="16"/>
                            <w:szCs w:val="16"/>
                          </w:rPr>
                          <w:t>VENTAS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14:paraId="7A8B4E78" w14:textId="791A6834" w:rsidR="00210BF8" w:rsidRPr="00C33FC0" w:rsidRDefault="00210BF8" w:rsidP="00536E68">
                        <w:pPr>
                          <w:tabs>
                            <w:tab w:val="left" w:pos="360"/>
                          </w:tabs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C33FC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13.481</w:t>
                        </w:r>
                      </w:p>
                    </w:tc>
                    <w:tc>
                      <w:tcPr>
                        <w:tcW w:w="1560" w:type="dxa"/>
                        <w:shd w:val="clear" w:color="auto" w:fill="auto"/>
                        <w:vAlign w:val="center"/>
                      </w:tcPr>
                      <w:p w14:paraId="4EDEA54A" w14:textId="4D30CDF6" w:rsidR="00210BF8" w:rsidRPr="00C33FC0" w:rsidRDefault="00210BF8" w:rsidP="00536E68">
                        <w:pPr>
                          <w:tabs>
                            <w:tab w:val="left" w:pos="360"/>
                          </w:tabs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C33FC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14.079</w:t>
                        </w:r>
                      </w:p>
                    </w:tc>
                  </w:tr>
                  <w:tr w:rsidR="00210BF8" w:rsidRPr="00B35337" w14:paraId="1605BD51" w14:textId="77777777" w:rsidTr="00210BF8">
                    <w:trPr>
                      <w:trHeight w:val="326"/>
                    </w:trPr>
                    <w:tc>
                      <w:tcPr>
                        <w:tcW w:w="56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8ED1E70" w14:textId="77777777" w:rsidR="00210BF8" w:rsidRPr="00C33FC0" w:rsidRDefault="00210BF8" w:rsidP="00536E68">
                        <w:pPr>
                          <w:tabs>
                            <w:tab w:val="left" w:pos="360"/>
                          </w:tabs>
                          <w:ind w:right="-227"/>
                          <w:rPr>
                            <w:rFonts w:ascii="Arial" w:eastAsia="Times New Roman" w:hAnsi="Arial" w:cs="Arial"/>
                            <w:smallCaps/>
                            <w:sz w:val="16"/>
                            <w:szCs w:val="16"/>
                            <w:lang w:val="es-ES"/>
                          </w:rPr>
                        </w:pPr>
                        <w:r w:rsidRPr="00C33FC0">
                          <w:rPr>
                            <w:rFonts w:ascii="Arial" w:hAnsi="Arial" w:cs="Arial"/>
                            <w:smallCaps/>
                            <w:sz w:val="16"/>
                            <w:szCs w:val="16"/>
                            <w:lang w:val="es-ES"/>
                          </w:rPr>
                          <w:t>RESULTADO OPERACIONAL DE LOS SECTORES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BB58E25" w14:textId="7AD318C1" w:rsidR="00210BF8" w:rsidRPr="00C33FC0" w:rsidRDefault="00210BF8" w:rsidP="00536E68">
                        <w:pPr>
                          <w:tabs>
                            <w:tab w:val="left" w:pos="360"/>
                          </w:tabs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C33FC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1.782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B826FBF" w14:textId="26565DE2" w:rsidR="00210BF8" w:rsidRPr="00C33FC0" w:rsidRDefault="00210BF8" w:rsidP="00536E68">
                        <w:pPr>
                          <w:tabs>
                            <w:tab w:val="left" w:pos="360"/>
                          </w:tabs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C33FC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1.704</w:t>
                        </w:r>
                      </w:p>
                    </w:tc>
                  </w:tr>
                  <w:tr w:rsidR="00210BF8" w:rsidRPr="00B35337" w14:paraId="212F701A" w14:textId="77777777" w:rsidTr="00210BF8">
                    <w:trPr>
                      <w:trHeight w:val="326"/>
                    </w:trPr>
                    <w:tc>
                      <w:tcPr>
                        <w:tcW w:w="5665" w:type="dxa"/>
                        <w:vAlign w:val="center"/>
                      </w:tcPr>
                      <w:p w14:paraId="753C987A" w14:textId="77777777" w:rsidR="00210BF8" w:rsidRPr="00C33FC0" w:rsidRDefault="00210BF8" w:rsidP="00536E68">
                        <w:pPr>
                          <w:tabs>
                            <w:tab w:val="left" w:pos="360"/>
                          </w:tabs>
                          <w:ind w:right="-227"/>
                          <w:rPr>
                            <w:rFonts w:ascii="Arial" w:eastAsia="Times New Roman" w:hAnsi="Arial" w:cs="Arial"/>
                            <w:bCs/>
                            <w:smallCaps/>
                            <w:sz w:val="16"/>
                            <w:szCs w:val="16"/>
                            <w:lang w:val="es-ES"/>
                          </w:rPr>
                        </w:pPr>
                        <w:r w:rsidRPr="00C33FC0">
                          <w:rPr>
                            <w:rFonts w:ascii="Arial" w:hAnsi="Arial" w:cs="Arial"/>
                            <w:smallCaps/>
                            <w:sz w:val="16"/>
                            <w:szCs w:val="16"/>
                            <w:lang w:val="es-ES"/>
                          </w:rPr>
                          <w:t>MARGEN OPERACIONAL DE LOS SECTORES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14:paraId="30B2682C" w14:textId="1D068B84" w:rsidR="00210BF8" w:rsidRPr="00C33FC0" w:rsidRDefault="00210BF8" w:rsidP="00536E68">
                        <w:pPr>
                          <w:tabs>
                            <w:tab w:val="left" w:pos="360"/>
                          </w:tabs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C33FC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13,2%</w:t>
                        </w:r>
                      </w:p>
                    </w:tc>
                    <w:tc>
                      <w:tcPr>
                        <w:tcW w:w="1560" w:type="dxa"/>
                        <w:vAlign w:val="center"/>
                      </w:tcPr>
                      <w:p w14:paraId="5D79B55C" w14:textId="1FC53368" w:rsidR="00210BF8" w:rsidRPr="00C33FC0" w:rsidRDefault="00210BF8" w:rsidP="00536E68">
                        <w:pPr>
                          <w:tabs>
                            <w:tab w:val="left" w:pos="197"/>
                            <w:tab w:val="left" w:pos="360"/>
                          </w:tabs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C33FC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12,1%</w:t>
                        </w:r>
                      </w:p>
                    </w:tc>
                  </w:tr>
                  <w:tr w:rsidR="00210BF8" w:rsidRPr="00B35337" w14:paraId="3B844640" w14:textId="77777777" w:rsidTr="00210BF8">
                    <w:trPr>
                      <w:trHeight w:val="326"/>
                    </w:trPr>
                    <w:tc>
                      <w:tcPr>
                        <w:tcW w:w="5665" w:type="dxa"/>
                        <w:vAlign w:val="center"/>
                      </w:tcPr>
                      <w:p w14:paraId="33EC5B94" w14:textId="7FAE2F82" w:rsidR="00210BF8" w:rsidRPr="00C33FC0" w:rsidRDefault="00210BF8" w:rsidP="00536E68">
                        <w:pPr>
                          <w:tabs>
                            <w:tab w:val="left" w:pos="360"/>
                          </w:tabs>
                          <w:ind w:right="-227"/>
                          <w:rPr>
                            <w:rFonts w:ascii="Arial" w:eastAsia="Times New Roman" w:hAnsi="Arial" w:cs="Arial"/>
                            <w:bCs/>
                            <w:smallCaps/>
                            <w:sz w:val="16"/>
                            <w:szCs w:val="16"/>
                            <w:lang w:val="es-ES"/>
                          </w:rPr>
                        </w:pPr>
                        <w:r w:rsidRPr="00C33FC0">
                          <w:rPr>
                            <w:rFonts w:ascii="Arial" w:hAnsi="Arial" w:cs="Arial"/>
                            <w:smallCaps/>
                            <w:sz w:val="16"/>
                            <w:szCs w:val="16"/>
                            <w:lang w:val="es-ES"/>
                          </w:rPr>
                          <w:t>TURISMO, CAMIONETA Y DISTRIBUCIÓN ASOCIADA</w:t>
                        </w:r>
                        <w:r w:rsidR="00C33FC0" w:rsidRPr="00C33FC0">
                          <w:rPr>
                            <w:rFonts w:ascii="Arial" w:hAnsi="Arial" w:cs="Arial"/>
                            <w:smallCaps/>
                            <w:sz w:val="16"/>
                            <w:szCs w:val="16"/>
                            <w:lang w:val="es-ES"/>
                          </w:rPr>
                          <w:t xml:space="preserve"> (2)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0D821735" w14:textId="62D37964" w:rsidR="00210BF8" w:rsidRPr="00C33FC0" w:rsidRDefault="00210BF8" w:rsidP="00536E68">
                        <w:pPr>
                          <w:tabs>
                            <w:tab w:val="left" w:pos="360"/>
                          </w:tabs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C33FC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13,4%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52810AB3" w14:textId="2E209470" w:rsidR="00210BF8" w:rsidRPr="00C33FC0" w:rsidRDefault="00210BF8" w:rsidP="00536E68">
                        <w:pPr>
                          <w:tabs>
                            <w:tab w:val="left" w:pos="360"/>
                          </w:tabs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C33FC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12,3%</w:t>
                        </w:r>
                      </w:p>
                    </w:tc>
                  </w:tr>
                  <w:tr w:rsidR="00210BF8" w:rsidRPr="00B35337" w14:paraId="13B7F24A" w14:textId="77777777" w:rsidTr="00210BF8">
                    <w:trPr>
                      <w:trHeight w:val="326"/>
                    </w:trPr>
                    <w:tc>
                      <w:tcPr>
                        <w:tcW w:w="5665" w:type="dxa"/>
                        <w:vAlign w:val="center"/>
                      </w:tcPr>
                      <w:p w14:paraId="5C87DB31" w14:textId="0F6A8CD1" w:rsidR="00210BF8" w:rsidRPr="00C33FC0" w:rsidRDefault="00210BF8" w:rsidP="00536E68">
                        <w:pPr>
                          <w:tabs>
                            <w:tab w:val="left" w:pos="360"/>
                          </w:tabs>
                          <w:ind w:right="-227"/>
                          <w:rPr>
                            <w:rFonts w:ascii="Arial" w:eastAsia="Times New Roman" w:hAnsi="Arial" w:cs="Arial"/>
                            <w:smallCaps/>
                            <w:sz w:val="16"/>
                            <w:szCs w:val="16"/>
                            <w:lang w:val="es-ES"/>
                          </w:rPr>
                        </w:pPr>
                        <w:r w:rsidRPr="00C33FC0">
                          <w:rPr>
                            <w:rFonts w:ascii="Arial" w:hAnsi="Arial" w:cs="Arial"/>
                            <w:smallCaps/>
                            <w:sz w:val="16"/>
                            <w:szCs w:val="16"/>
                            <w:lang w:val="es-ES"/>
                          </w:rPr>
                          <w:t>CAMIÓN Y DISTRIBUCIÓN ASOCIADA</w:t>
                        </w:r>
                        <w:r w:rsidR="00C33FC0" w:rsidRPr="00C33FC0">
                          <w:rPr>
                            <w:rFonts w:ascii="Arial" w:hAnsi="Arial" w:cs="Arial"/>
                            <w:smallCaps/>
                            <w:sz w:val="16"/>
                            <w:szCs w:val="16"/>
                            <w:lang w:val="es-ES"/>
                          </w:rPr>
                          <w:t xml:space="preserve"> (2)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62F0CDC0" w14:textId="56F24940" w:rsidR="00210BF8" w:rsidRPr="00C33FC0" w:rsidRDefault="00210BF8" w:rsidP="00536E68">
                        <w:pPr>
                          <w:tabs>
                            <w:tab w:val="left" w:pos="360"/>
                          </w:tabs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C33FC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9,2%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13934482" w14:textId="65680BC8" w:rsidR="00210BF8" w:rsidRPr="00C33FC0" w:rsidRDefault="00210BF8" w:rsidP="00536E68">
                        <w:pPr>
                          <w:tabs>
                            <w:tab w:val="left" w:pos="360"/>
                          </w:tabs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C33FC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5,0%</w:t>
                        </w:r>
                      </w:p>
                    </w:tc>
                  </w:tr>
                  <w:tr w:rsidR="00210BF8" w:rsidRPr="00B35337" w14:paraId="4683622F" w14:textId="77777777" w:rsidTr="00210BF8">
                    <w:trPr>
                      <w:trHeight w:val="326"/>
                    </w:trPr>
                    <w:tc>
                      <w:tcPr>
                        <w:tcW w:w="56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2D6CA2A" w14:textId="28B6F557" w:rsidR="00210BF8" w:rsidRPr="00C33FC0" w:rsidRDefault="00210BF8" w:rsidP="00536E68">
                        <w:pPr>
                          <w:tabs>
                            <w:tab w:val="left" w:pos="360"/>
                          </w:tabs>
                          <w:ind w:right="-227"/>
                          <w:rPr>
                            <w:rFonts w:ascii="Arial" w:eastAsia="Times New Roman" w:hAnsi="Arial" w:cs="Arial"/>
                            <w:smallCaps/>
                            <w:sz w:val="16"/>
                            <w:szCs w:val="16"/>
                            <w:lang w:val="es-ES"/>
                          </w:rPr>
                        </w:pPr>
                        <w:r w:rsidRPr="00C33FC0">
                          <w:rPr>
                            <w:rFonts w:ascii="Arial" w:hAnsi="Arial" w:cs="Arial"/>
                            <w:smallCaps/>
                            <w:sz w:val="16"/>
                            <w:szCs w:val="16"/>
                            <w:lang w:val="es-ES"/>
                          </w:rPr>
                          <w:t>ACTIVIDADES DE ESPECIALIDADES Y DISTRIBUCIÓN ASOCIADA</w:t>
                        </w:r>
                        <w:r w:rsidR="00C33FC0">
                          <w:rPr>
                            <w:rFonts w:ascii="Arial" w:hAnsi="Arial" w:cs="Arial"/>
                            <w:smallCaps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 w:rsidR="00C33FC0" w:rsidRPr="00C33FC0">
                          <w:rPr>
                            <w:rFonts w:ascii="Arial" w:hAnsi="Arial" w:cs="Arial"/>
                            <w:smallCaps/>
                            <w:sz w:val="16"/>
                            <w:szCs w:val="16"/>
                            <w:lang w:val="es-ES"/>
                          </w:rPr>
                          <w:t>(2)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5167975" w14:textId="79F737CE" w:rsidR="00210BF8" w:rsidRPr="00C33FC0" w:rsidRDefault="00210BF8" w:rsidP="00536E68">
                        <w:pPr>
                          <w:tabs>
                            <w:tab w:val="left" w:pos="360"/>
                          </w:tabs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C33FC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16,8%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8D9CC67" w14:textId="2B9DE69E" w:rsidR="00210BF8" w:rsidRPr="00C33FC0" w:rsidRDefault="00210BF8" w:rsidP="00536E68">
                        <w:pPr>
                          <w:tabs>
                            <w:tab w:val="left" w:pos="360"/>
                          </w:tabs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C33FC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18,3%</w:t>
                        </w:r>
                      </w:p>
                    </w:tc>
                  </w:tr>
                  <w:tr w:rsidR="00210BF8" w:rsidRPr="00B35337" w14:paraId="1FD873F2" w14:textId="77777777" w:rsidTr="00210BF8">
                    <w:trPr>
                      <w:trHeight w:val="326"/>
                    </w:trPr>
                    <w:tc>
                      <w:tcPr>
                        <w:tcW w:w="56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95A8BF4" w14:textId="77777777" w:rsidR="00210BF8" w:rsidRPr="00C33FC0" w:rsidRDefault="00210BF8" w:rsidP="00536E68">
                        <w:pPr>
                          <w:tabs>
                            <w:tab w:val="left" w:pos="360"/>
                          </w:tabs>
                          <w:ind w:right="-227"/>
                          <w:rPr>
                            <w:rFonts w:ascii="Arial" w:eastAsia="Times New Roman" w:hAnsi="Arial" w:cs="Arial"/>
                            <w:bCs/>
                            <w:smallCaps/>
                            <w:sz w:val="16"/>
                            <w:szCs w:val="16"/>
                          </w:rPr>
                        </w:pPr>
                        <w:r w:rsidRPr="00C33FC0">
                          <w:rPr>
                            <w:rFonts w:ascii="Arial" w:eastAsia="Times New Roman" w:hAnsi="Arial" w:cs="Arial"/>
                            <w:bCs/>
                            <w:smallCaps/>
                            <w:sz w:val="16"/>
                            <w:szCs w:val="16"/>
                          </w:rPr>
                          <w:t>OTROS INGRESOS Y GASTOS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1B7D22D" w14:textId="55A04E89" w:rsidR="00210BF8" w:rsidRPr="00C33FC0" w:rsidRDefault="00210BF8" w:rsidP="00536E68">
                        <w:pPr>
                          <w:tabs>
                            <w:tab w:val="left" w:pos="360"/>
                          </w:tabs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C33FC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(211)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78D50973" w14:textId="2CE920A9" w:rsidR="00210BF8" w:rsidRPr="00C33FC0" w:rsidRDefault="00210BF8" w:rsidP="00536E68">
                        <w:pPr>
                          <w:tabs>
                            <w:tab w:val="left" w:pos="360"/>
                          </w:tabs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C33FC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(90)</w:t>
                        </w:r>
                      </w:p>
                    </w:tc>
                  </w:tr>
                  <w:tr w:rsidR="00210BF8" w:rsidRPr="00B35337" w14:paraId="0E3D0F07" w14:textId="77777777" w:rsidTr="00210BF8">
                    <w:trPr>
                      <w:trHeight w:val="326"/>
                    </w:trPr>
                    <w:tc>
                      <w:tcPr>
                        <w:tcW w:w="56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DE4C56F" w14:textId="77777777" w:rsidR="00210BF8" w:rsidRPr="00C33FC0" w:rsidRDefault="00210BF8" w:rsidP="00536E68">
                        <w:pPr>
                          <w:tabs>
                            <w:tab w:val="left" w:pos="360"/>
                          </w:tabs>
                          <w:ind w:right="-227"/>
                          <w:rPr>
                            <w:rFonts w:ascii="Arial" w:eastAsia="Times New Roman" w:hAnsi="Arial" w:cs="Arial"/>
                            <w:smallCaps/>
                            <w:sz w:val="16"/>
                            <w:szCs w:val="16"/>
                          </w:rPr>
                        </w:pPr>
                        <w:r w:rsidRPr="00C33FC0">
                          <w:rPr>
                            <w:rFonts w:ascii="Arial" w:hAnsi="Arial" w:cs="Arial"/>
                            <w:smallCaps/>
                            <w:sz w:val="16"/>
                            <w:szCs w:val="16"/>
                          </w:rPr>
                          <w:t>RESULTADO OPERACIONAL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C7707D8" w14:textId="237ED8CE" w:rsidR="00210BF8" w:rsidRPr="00C33FC0" w:rsidRDefault="00210BF8" w:rsidP="00536E68">
                        <w:pPr>
                          <w:tabs>
                            <w:tab w:val="left" w:pos="360"/>
                          </w:tabs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C33FC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1.571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62D4869D" w14:textId="6C57A384" w:rsidR="00210BF8" w:rsidRPr="00C33FC0" w:rsidRDefault="00210BF8" w:rsidP="00536E68">
                        <w:pPr>
                          <w:tabs>
                            <w:tab w:val="left" w:pos="360"/>
                          </w:tabs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C33FC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1.614</w:t>
                        </w:r>
                      </w:p>
                    </w:tc>
                  </w:tr>
                  <w:tr w:rsidR="00210BF8" w:rsidRPr="00B35337" w14:paraId="6FE17FEE" w14:textId="77777777" w:rsidTr="00210BF8">
                    <w:trPr>
                      <w:trHeight w:val="326"/>
                    </w:trPr>
                    <w:tc>
                      <w:tcPr>
                        <w:tcW w:w="56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77638C9" w14:textId="77777777" w:rsidR="00210BF8" w:rsidRPr="00C33FC0" w:rsidRDefault="00210BF8" w:rsidP="00536E68">
                        <w:pPr>
                          <w:tabs>
                            <w:tab w:val="left" w:pos="360"/>
                          </w:tabs>
                          <w:ind w:right="-227"/>
                          <w:rPr>
                            <w:rFonts w:ascii="Arial" w:eastAsia="Times New Roman" w:hAnsi="Arial" w:cs="Arial"/>
                            <w:bCs/>
                            <w:smallCaps/>
                            <w:sz w:val="16"/>
                            <w:szCs w:val="16"/>
                          </w:rPr>
                        </w:pPr>
                        <w:r w:rsidRPr="00C33FC0">
                          <w:rPr>
                            <w:rFonts w:ascii="Arial" w:hAnsi="Arial" w:cs="Arial"/>
                            <w:smallCaps/>
                            <w:sz w:val="16"/>
                            <w:szCs w:val="16"/>
                          </w:rPr>
                          <w:t>RESULTADO NETO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D6D6E87" w14:textId="07D14CEA" w:rsidR="00210BF8" w:rsidRPr="00C33FC0" w:rsidRDefault="00210BF8" w:rsidP="00536E68">
                        <w:pPr>
                          <w:tabs>
                            <w:tab w:val="left" w:pos="360"/>
                          </w:tabs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C33FC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1.163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2A6B4276" w14:textId="50BA7C67" w:rsidR="00210BF8" w:rsidRPr="00C33FC0" w:rsidRDefault="00210BF8" w:rsidP="00536E68">
                        <w:pPr>
                          <w:tabs>
                            <w:tab w:val="left" w:pos="360"/>
                          </w:tabs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C33FC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1.220</w:t>
                        </w:r>
                      </w:p>
                    </w:tc>
                  </w:tr>
                  <w:tr w:rsidR="00210BF8" w:rsidRPr="00B35337" w14:paraId="65A9874F" w14:textId="77777777" w:rsidTr="00210BF8">
                    <w:trPr>
                      <w:trHeight w:val="326"/>
                    </w:trPr>
                    <w:tc>
                      <w:tcPr>
                        <w:tcW w:w="56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8F5D036" w14:textId="1D4365AB" w:rsidR="00210BF8" w:rsidRPr="00C33FC0" w:rsidRDefault="00210BF8" w:rsidP="00536E68">
                        <w:pPr>
                          <w:tabs>
                            <w:tab w:val="left" w:pos="360"/>
                          </w:tabs>
                          <w:ind w:right="-227"/>
                          <w:rPr>
                            <w:rFonts w:ascii="Arial" w:eastAsia="Times New Roman" w:hAnsi="Arial" w:cs="Arial"/>
                            <w:bCs/>
                            <w:smallCaps/>
                            <w:sz w:val="16"/>
                            <w:szCs w:val="16"/>
                          </w:rPr>
                        </w:pPr>
                        <w:r w:rsidRPr="00C33FC0">
                          <w:rPr>
                            <w:rFonts w:ascii="Arial" w:hAnsi="Arial" w:cs="Arial"/>
                            <w:smallCaps/>
                            <w:sz w:val="16"/>
                            <w:szCs w:val="16"/>
                          </w:rPr>
                          <w:t>RESULTADO NETO POR ACCIÓN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941801B" w14:textId="399E3E7D" w:rsidR="00210BF8" w:rsidRPr="00C33FC0" w:rsidRDefault="00C33FC0" w:rsidP="00536E68">
                        <w:pPr>
                          <w:tabs>
                            <w:tab w:val="left" w:pos="360"/>
                          </w:tabs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C33FC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1.62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552E20B4" w14:textId="7E4717DD" w:rsidR="00210BF8" w:rsidRPr="00C33FC0" w:rsidRDefault="00C33FC0" w:rsidP="00536E68">
                        <w:pPr>
                          <w:tabs>
                            <w:tab w:val="left" w:pos="360"/>
                          </w:tabs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C33FC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1,70</w:t>
                        </w:r>
                      </w:p>
                    </w:tc>
                  </w:tr>
                  <w:tr w:rsidR="00210BF8" w:rsidRPr="00B35337" w14:paraId="0CC034FB" w14:textId="77777777" w:rsidTr="00210BF8">
                    <w:trPr>
                      <w:trHeight w:val="326"/>
                    </w:trPr>
                    <w:tc>
                      <w:tcPr>
                        <w:tcW w:w="56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25F6268" w14:textId="77777777" w:rsidR="00210BF8" w:rsidRPr="00C33FC0" w:rsidRDefault="00210BF8" w:rsidP="00536E68">
                        <w:pPr>
                          <w:tabs>
                            <w:tab w:val="left" w:pos="360"/>
                          </w:tabs>
                          <w:ind w:right="-227"/>
                          <w:rPr>
                            <w:rFonts w:ascii="Arial" w:eastAsia="Times New Roman" w:hAnsi="Arial" w:cs="Arial"/>
                            <w:bCs/>
                            <w:smallCaps/>
                            <w:sz w:val="16"/>
                            <w:szCs w:val="16"/>
                          </w:rPr>
                        </w:pPr>
                        <w:r w:rsidRPr="00C33FC0">
                          <w:rPr>
                            <w:rFonts w:ascii="Arial" w:hAnsi="Arial" w:cs="Arial"/>
                            <w:smallCaps/>
                            <w:sz w:val="16"/>
                            <w:szCs w:val="16"/>
                          </w:rPr>
                          <w:t>EBITDA DE LOS SECTORES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04EDDA4" w14:textId="2FE92ECE" w:rsidR="00210BF8" w:rsidRPr="00C33FC0" w:rsidRDefault="00C33FC0" w:rsidP="00536E68">
                        <w:pPr>
                          <w:tabs>
                            <w:tab w:val="left" w:pos="360"/>
                          </w:tabs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C33FC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2</w:t>
                        </w:r>
                        <w:r w:rsidR="00210BF8" w:rsidRPr="00C33FC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  <w:r w:rsidRPr="00C33FC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756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7B29C6E5" w14:textId="51DCB0E7" w:rsidR="00210BF8" w:rsidRPr="00C33FC0" w:rsidRDefault="00C33FC0" w:rsidP="00536E68">
                        <w:pPr>
                          <w:tabs>
                            <w:tab w:val="left" w:pos="360"/>
                          </w:tabs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C33FC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2</w:t>
                        </w:r>
                        <w:r w:rsidR="00210BF8" w:rsidRPr="00C33FC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  <w:r w:rsidRPr="00C33FC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643</w:t>
                        </w:r>
                      </w:p>
                    </w:tc>
                  </w:tr>
                  <w:tr w:rsidR="00210BF8" w:rsidRPr="00B35337" w14:paraId="46047D83" w14:textId="77777777" w:rsidTr="00210BF8">
                    <w:trPr>
                      <w:trHeight w:val="326"/>
                    </w:trPr>
                    <w:tc>
                      <w:tcPr>
                        <w:tcW w:w="56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4BD4957" w14:textId="77777777" w:rsidR="00210BF8" w:rsidRPr="00C33FC0" w:rsidRDefault="00210BF8" w:rsidP="00536E68">
                        <w:pPr>
                          <w:tabs>
                            <w:tab w:val="left" w:pos="360"/>
                          </w:tabs>
                          <w:ind w:right="-227"/>
                          <w:rPr>
                            <w:rFonts w:ascii="Arial" w:eastAsia="Times New Roman" w:hAnsi="Arial" w:cs="Arial"/>
                            <w:bCs/>
                            <w:smallCaps/>
                            <w:sz w:val="16"/>
                            <w:szCs w:val="16"/>
                          </w:rPr>
                        </w:pPr>
                        <w:r w:rsidRPr="00C33FC0">
                          <w:rPr>
                            <w:rFonts w:ascii="Arial" w:hAnsi="Arial" w:cs="Arial"/>
                            <w:smallCaps/>
                            <w:sz w:val="16"/>
                            <w:szCs w:val="16"/>
                          </w:rPr>
                          <w:t>INVERSIONES (SIN ADQUISICIONES)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CB36560" w14:textId="0074C8CD" w:rsidR="00210BF8" w:rsidRPr="00C33FC0" w:rsidRDefault="00C33FC0" w:rsidP="00536E68">
                        <w:pPr>
                          <w:tabs>
                            <w:tab w:val="left" w:pos="360"/>
                          </w:tabs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C33FC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805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6094C2DD" w14:textId="565517F0" w:rsidR="00210BF8" w:rsidRPr="00C33FC0" w:rsidRDefault="00C33FC0" w:rsidP="00536E68">
                        <w:pPr>
                          <w:tabs>
                            <w:tab w:val="left" w:pos="360"/>
                          </w:tabs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C33FC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772</w:t>
                        </w:r>
                      </w:p>
                    </w:tc>
                  </w:tr>
                  <w:tr w:rsidR="00210BF8" w:rsidRPr="00B35337" w14:paraId="21C0D669" w14:textId="77777777" w:rsidTr="00210BF8">
                    <w:trPr>
                      <w:trHeight w:val="326"/>
                    </w:trPr>
                    <w:tc>
                      <w:tcPr>
                        <w:tcW w:w="56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54FF3A4" w14:textId="77777777" w:rsidR="00210BF8" w:rsidRPr="00C33FC0" w:rsidRDefault="00210BF8" w:rsidP="00536E68">
                        <w:pPr>
                          <w:tabs>
                            <w:tab w:val="left" w:pos="360"/>
                          </w:tabs>
                          <w:ind w:right="-227"/>
                          <w:rPr>
                            <w:rFonts w:ascii="Arial" w:eastAsia="Times New Roman" w:hAnsi="Arial" w:cs="Arial"/>
                            <w:bCs/>
                            <w:smallCaps/>
                            <w:sz w:val="16"/>
                            <w:szCs w:val="16"/>
                          </w:rPr>
                        </w:pPr>
                        <w:r w:rsidRPr="00C33FC0">
                          <w:rPr>
                            <w:rFonts w:ascii="Arial" w:eastAsia="Times New Roman" w:hAnsi="Arial" w:cs="Arial"/>
                            <w:bCs/>
                            <w:smallCaps/>
                            <w:sz w:val="16"/>
                            <w:szCs w:val="16"/>
                          </w:rPr>
                          <w:t>ENDEUDAMIENTO NETO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742A761" w14:textId="19532515" w:rsidR="00210BF8" w:rsidRPr="00C33FC0" w:rsidRDefault="00C33FC0" w:rsidP="00536E68">
                        <w:pPr>
                          <w:tabs>
                            <w:tab w:val="left" w:pos="360"/>
                          </w:tabs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C33FC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4</w:t>
                        </w:r>
                        <w:r w:rsidR="00210BF8" w:rsidRPr="00C33FC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  <w:r w:rsidRPr="00C33FC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260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57603AE9" w14:textId="27D4AD9A" w:rsidR="00210BF8" w:rsidRPr="00C33FC0" w:rsidRDefault="00C33FC0" w:rsidP="00536E68">
                        <w:pPr>
                          <w:tabs>
                            <w:tab w:val="left" w:pos="360"/>
                          </w:tabs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C33FC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4</w:t>
                        </w:r>
                        <w:r w:rsidR="00210BF8" w:rsidRPr="00C33FC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  <w:r w:rsidRPr="00C33FC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626</w:t>
                        </w:r>
                      </w:p>
                    </w:tc>
                  </w:tr>
                  <w:tr w:rsidR="00210BF8" w:rsidRPr="00B35337" w14:paraId="364752E5" w14:textId="77777777" w:rsidTr="00210BF8">
                    <w:trPr>
                      <w:trHeight w:val="326"/>
                    </w:trPr>
                    <w:tc>
                      <w:tcPr>
                        <w:tcW w:w="56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DEE44D8" w14:textId="77777777" w:rsidR="00210BF8" w:rsidRPr="00C33FC0" w:rsidRDefault="00210BF8" w:rsidP="00536E68">
                        <w:pPr>
                          <w:tabs>
                            <w:tab w:val="left" w:pos="360"/>
                          </w:tabs>
                          <w:ind w:right="-227"/>
                          <w:rPr>
                            <w:rFonts w:ascii="Arial" w:eastAsia="Times New Roman" w:hAnsi="Arial" w:cs="Arial"/>
                            <w:bCs/>
                            <w:smallCaps/>
                            <w:sz w:val="16"/>
                            <w:szCs w:val="16"/>
                          </w:rPr>
                        </w:pPr>
                        <w:r w:rsidRPr="00C33FC0">
                          <w:rPr>
                            <w:rFonts w:ascii="Arial" w:hAnsi="Arial" w:cs="Arial"/>
                            <w:smallCaps/>
                            <w:sz w:val="16"/>
                            <w:szCs w:val="16"/>
                          </w:rPr>
                          <w:t>PORCENTAJE DE ENDEUDAMIENTO NETO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8D41658" w14:textId="1AD5BC33" w:rsidR="00210BF8" w:rsidRPr="00C33FC0" w:rsidRDefault="00C33FC0" w:rsidP="00536E68">
                        <w:pPr>
                          <w:tabs>
                            <w:tab w:val="left" w:pos="360"/>
                          </w:tabs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C33FC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23</w:t>
                        </w:r>
                        <w:r w:rsidR="00210BF8" w:rsidRPr="00C33FC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,</w:t>
                        </w:r>
                        <w:r w:rsidRPr="00C33FC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9</w:t>
                        </w:r>
                        <w:r w:rsidR="00210BF8" w:rsidRPr="00C33FC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%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6BEE7690" w14:textId="5C6D08B0" w:rsidR="00210BF8" w:rsidRPr="00C33FC0" w:rsidRDefault="00C33FC0" w:rsidP="00536E68">
                        <w:pPr>
                          <w:tabs>
                            <w:tab w:val="left" w:pos="360"/>
                          </w:tabs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C33FC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26</w:t>
                        </w:r>
                        <w:r w:rsidR="00210BF8" w:rsidRPr="00C33FC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,6%</w:t>
                        </w:r>
                      </w:p>
                    </w:tc>
                  </w:tr>
                  <w:tr w:rsidR="00210BF8" w:rsidRPr="00B35337" w14:paraId="1D6355EF" w14:textId="77777777" w:rsidTr="00210BF8">
                    <w:trPr>
                      <w:trHeight w:val="326"/>
                    </w:trPr>
                    <w:tc>
                      <w:tcPr>
                        <w:tcW w:w="56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943FA46" w14:textId="07DA8443" w:rsidR="00210BF8" w:rsidRPr="00C33FC0" w:rsidRDefault="00210BF8" w:rsidP="00536E68">
                        <w:pPr>
                          <w:tabs>
                            <w:tab w:val="left" w:pos="360"/>
                          </w:tabs>
                          <w:ind w:right="-227"/>
                          <w:rPr>
                            <w:rFonts w:ascii="Arial" w:eastAsia="Times New Roman" w:hAnsi="Arial" w:cs="Arial"/>
                            <w:bCs/>
                            <w:smallCaps/>
                            <w:sz w:val="16"/>
                            <w:szCs w:val="16"/>
                          </w:rPr>
                        </w:pPr>
                        <w:r w:rsidRPr="00C33FC0">
                          <w:rPr>
                            <w:rFonts w:ascii="Arial" w:hAnsi="Arial" w:cs="Arial"/>
                            <w:smallCaps/>
                            <w:sz w:val="16"/>
                            <w:szCs w:val="16"/>
                          </w:rPr>
                          <w:t>DEUDA SOCIAL</w:t>
                        </w:r>
                        <w:r w:rsidR="00C33FC0">
                          <w:rPr>
                            <w:rFonts w:ascii="Arial" w:hAnsi="Arial" w:cs="Arial"/>
                            <w:smallCaps/>
                            <w:sz w:val="16"/>
                            <w:szCs w:val="16"/>
                          </w:rPr>
                          <w:t xml:space="preserve"> </w:t>
                        </w:r>
                        <w:r w:rsidR="00C33FC0" w:rsidRPr="00C33FC0">
                          <w:rPr>
                            <w:rFonts w:ascii="Arial" w:hAnsi="Arial" w:cs="Arial"/>
                            <w:smallCaps/>
                            <w:sz w:val="16"/>
                            <w:szCs w:val="16"/>
                            <w:lang w:val="es-ES"/>
                          </w:rPr>
                          <w:t>(</w:t>
                        </w:r>
                        <w:r w:rsidR="00C33FC0">
                          <w:rPr>
                            <w:rFonts w:ascii="Arial" w:hAnsi="Arial" w:cs="Arial"/>
                            <w:smallCaps/>
                            <w:sz w:val="16"/>
                            <w:szCs w:val="16"/>
                            <w:lang w:val="es-ES"/>
                          </w:rPr>
                          <w:t>3</w:t>
                        </w:r>
                        <w:r w:rsidR="00C33FC0" w:rsidRPr="00C33FC0">
                          <w:rPr>
                            <w:rFonts w:ascii="Arial" w:hAnsi="Arial" w:cs="Arial"/>
                            <w:smallCaps/>
                            <w:sz w:val="16"/>
                            <w:szCs w:val="16"/>
                            <w:lang w:val="es-ES"/>
                          </w:rPr>
                          <w:t>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FE53C86" w14:textId="76CAD206" w:rsidR="00210BF8" w:rsidRPr="00C33FC0" w:rsidRDefault="00210BF8" w:rsidP="00536E68">
                        <w:pPr>
                          <w:tabs>
                            <w:tab w:val="left" w:pos="360"/>
                          </w:tabs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C33FC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2.</w:t>
                        </w:r>
                        <w:r w:rsidR="00C33FC0" w:rsidRPr="00C33FC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350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38653307" w14:textId="3D12A9A2" w:rsidR="00210BF8" w:rsidRPr="00C33FC0" w:rsidRDefault="00C33FC0" w:rsidP="00536E68">
                        <w:pPr>
                          <w:tabs>
                            <w:tab w:val="left" w:pos="360"/>
                          </w:tabs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C33FC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2</w:t>
                        </w:r>
                        <w:r w:rsidR="00210BF8" w:rsidRPr="00C33FC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  <w:r w:rsidRPr="00C33FC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290</w:t>
                        </w:r>
                      </w:p>
                    </w:tc>
                  </w:tr>
                  <w:tr w:rsidR="00210BF8" w:rsidRPr="00B35337" w14:paraId="4C507A05" w14:textId="77777777" w:rsidTr="00210BF8">
                    <w:trPr>
                      <w:trHeight w:val="326"/>
                    </w:trPr>
                    <w:tc>
                      <w:tcPr>
                        <w:tcW w:w="56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6E462C2" w14:textId="36C433D6" w:rsidR="00210BF8" w:rsidRPr="00C33FC0" w:rsidRDefault="00210BF8" w:rsidP="00536E68">
                        <w:pPr>
                          <w:tabs>
                            <w:tab w:val="left" w:pos="360"/>
                          </w:tabs>
                          <w:ind w:right="-227"/>
                          <w:rPr>
                            <w:rFonts w:ascii="Arial" w:eastAsia="Times New Roman" w:hAnsi="Arial" w:cs="Arial"/>
                            <w:bCs/>
                            <w:smallCaps/>
                            <w:sz w:val="16"/>
                            <w:szCs w:val="16"/>
                          </w:rPr>
                        </w:pPr>
                        <w:r w:rsidRPr="00C33FC0">
                          <w:rPr>
                            <w:rFonts w:ascii="Arial" w:hAnsi="Arial" w:cs="Arial"/>
                            <w:smallCaps/>
                            <w:sz w:val="16"/>
                            <w:szCs w:val="16"/>
                          </w:rPr>
                          <w:t>CASH FLOW LIBRE</w:t>
                        </w:r>
                        <w:r w:rsidR="00C33FC0">
                          <w:rPr>
                            <w:rFonts w:ascii="Arial" w:hAnsi="Arial" w:cs="Arial"/>
                            <w:smallCaps/>
                            <w:sz w:val="16"/>
                            <w:szCs w:val="16"/>
                          </w:rPr>
                          <w:t xml:space="preserve"> </w:t>
                        </w:r>
                        <w:r w:rsidR="00C33FC0" w:rsidRPr="00C33FC0">
                          <w:rPr>
                            <w:rFonts w:ascii="Arial" w:hAnsi="Arial" w:cs="Arial"/>
                            <w:smallCaps/>
                            <w:sz w:val="16"/>
                            <w:szCs w:val="16"/>
                            <w:lang w:val="es-ES"/>
                          </w:rPr>
                          <w:t>(</w:t>
                        </w:r>
                        <w:r w:rsidR="00C33FC0">
                          <w:rPr>
                            <w:rFonts w:ascii="Arial" w:hAnsi="Arial" w:cs="Arial"/>
                            <w:smallCaps/>
                            <w:sz w:val="16"/>
                            <w:szCs w:val="16"/>
                            <w:lang w:val="es-ES"/>
                          </w:rPr>
                          <w:t>4</w:t>
                        </w:r>
                        <w:r w:rsidR="00C33FC0" w:rsidRPr="00C33FC0">
                          <w:rPr>
                            <w:rFonts w:ascii="Arial" w:hAnsi="Arial" w:cs="Arial"/>
                            <w:smallCaps/>
                            <w:sz w:val="16"/>
                            <w:szCs w:val="16"/>
                            <w:lang w:val="es-ES"/>
                          </w:rPr>
                          <w:t>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2AD510C" w14:textId="5D8237B0" w:rsidR="00210BF8" w:rsidRPr="00C33FC0" w:rsidRDefault="00C33FC0" w:rsidP="00536E68">
                        <w:pPr>
                          <w:tabs>
                            <w:tab w:val="left" w:pos="360"/>
                          </w:tabs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C33FC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659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121BB737" w14:textId="5E271180" w:rsidR="00210BF8" w:rsidRPr="00C33FC0" w:rsidRDefault="00C33FC0" w:rsidP="00536E68">
                        <w:pPr>
                          <w:tabs>
                            <w:tab w:val="left" w:pos="360"/>
                          </w:tabs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C33FC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770</w:t>
                        </w:r>
                      </w:p>
                    </w:tc>
                  </w:tr>
                  <w:tr w:rsidR="00210BF8" w:rsidRPr="00B35337" w14:paraId="30499763" w14:textId="77777777" w:rsidTr="00210BF8">
                    <w:trPr>
                      <w:trHeight w:val="326"/>
                    </w:trPr>
                    <w:tc>
                      <w:tcPr>
                        <w:tcW w:w="56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665DEC5" w14:textId="77777777" w:rsidR="00210BF8" w:rsidRPr="00C33FC0" w:rsidRDefault="00210BF8" w:rsidP="00536E68">
                        <w:pPr>
                          <w:tabs>
                            <w:tab w:val="left" w:pos="360"/>
                          </w:tabs>
                          <w:ind w:right="-227"/>
                          <w:rPr>
                            <w:rFonts w:ascii="Arial" w:eastAsia="Times New Roman" w:hAnsi="Arial" w:cs="Arial"/>
                            <w:bCs/>
                            <w:smallCaps/>
                            <w:sz w:val="16"/>
                            <w:szCs w:val="16"/>
                            <w:lang w:val="es-ES"/>
                          </w:rPr>
                        </w:pPr>
                        <w:r w:rsidRPr="00C33FC0">
                          <w:rPr>
                            <w:rFonts w:ascii="Arial" w:hAnsi="Arial" w:cs="Arial"/>
                            <w:smallCaps/>
                            <w:sz w:val="16"/>
                            <w:szCs w:val="16"/>
                            <w:lang w:val="es-ES"/>
                          </w:rPr>
                          <w:t>CASH FLOW LIBRE ANTES DE ADQUISICIONES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D1FF3F2" w14:textId="5CC1908D" w:rsidR="00210BF8" w:rsidRPr="00C33FC0" w:rsidRDefault="00C33FC0" w:rsidP="00536E68">
                        <w:pPr>
                          <w:tabs>
                            <w:tab w:val="left" w:pos="360"/>
                          </w:tabs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C33FC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669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3A783302" w14:textId="667B8DAD" w:rsidR="00210BF8" w:rsidRPr="00C33FC0" w:rsidRDefault="00C33FC0" w:rsidP="00536E68">
                        <w:pPr>
                          <w:tabs>
                            <w:tab w:val="left" w:pos="360"/>
                          </w:tabs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C33FC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922</w:t>
                        </w:r>
                      </w:p>
                    </w:tc>
                  </w:tr>
                  <w:tr w:rsidR="00210BF8" w:rsidRPr="00B35337" w14:paraId="7C55347D" w14:textId="77777777" w:rsidTr="00210BF8">
                    <w:trPr>
                      <w:trHeight w:val="326"/>
                    </w:trPr>
                    <w:tc>
                      <w:tcPr>
                        <w:tcW w:w="56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8619DB0" w14:textId="16F019E1" w:rsidR="00210BF8" w:rsidRPr="00C33FC0" w:rsidRDefault="00210BF8" w:rsidP="00536E68">
                        <w:pPr>
                          <w:tabs>
                            <w:tab w:val="left" w:pos="360"/>
                          </w:tabs>
                          <w:ind w:right="-227"/>
                          <w:rPr>
                            <w:rFonts w:ascii="Arial" w:eastAsia="Times New Roman" w:hAnsi="Arial" w:cs="Arial"/>
                            <w:bCs/>
                            <w:smallCaps/>
                            <w:sz w:val="16"/>
                            <w:szCs w:val="16"/>
                          </w:rPr>
                        </w:pPr>
                        <w:r w:rsidRPr="00C33FC0">
                          <w:rPr>
                            <w:rFonts w:ascii="Arial" w:hAnsi="Arial" w:cs="Arial"/>
                            <w:smallCaps/>
                            <w:sz w:val="16"/>
                            <w:szCs w:val="16"/>
                          </w:rPr>
                          <w:t>EFECTIVOS INSCRITOS</w:t>
                        </w:r>
                        <w:r w:rsidR="00C33FC0">
                          <w:rPr>
                            <w:rFonts w:ascii="Arial" w:hAnsi="Arial" w:cs="Arial"/>
                            <w:smallCaps/>
                            <w:sz w:val="16"/>
                            <w:szCs w:val="16"/>
                            <w:vertAlign w:val="superscript"/>
                          </w:rPr>
                          <w:t xml:space="preserve"> </w:t>
                        </w:r>
                        <w:r w:rsidR="00C33FC0" w:rsidRPr="00C33FC0">
                          <w:rPr>
                            <w:rFonts w:ascii="Arial" w:hAnsi="Arial" w:cs="Arial"/>
                            <w:smallCaps/>
                            <w:sz w:val="16"/>
                            <w:szCs w:val="16"/>
                            <w:lang w:val="es-ES"/>
                          </w:rPr>
                          <w:t>(</w:t>
                        </w:r>
                        <w:r w:rsidR="00C33FC0">
                          <w:rPr>
                            <w:rFonts w:ascii="Arial" w:hAnsi="Arial" w:cs="Arial"/>
                            <w:smallCaps/>
                            <w:sz w:val="16"/>
                            <w:szCs w:val="16"/>
                            <w:lang w:val="es-ES"/>
                          </w:rPr>
                          <w:t>5</w:t>
                        </w:r>
                        <w:r w:rsidR="00C33FC0" w:rsidRPr="00C33FC0">
                          <w:rPr>
                            <w:rFonts w:ascii="Arial" w:hAnsi="Arial" w:cs="Arial"/>
                            <w:smallCaps/>
                            <w:sz w:val="16"/>
                            <w:szCs w:val="16"/>
                            <w:lang w:val="es-ES"/>
                          </w:rPr>
                          <w:t>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3EB3810" w14:textId="1DB2B278" w:rsidR="00210BF8" w:rsidRPr="00C33FC0" w:rsidRDefault="00210BF8" w:rsidP="00536E68">
                        <w:pPr>
                          <w:tabs>
                            <w:tab w:val="left" w:pos="360"/>
                          </w:tabs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C33FC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132.</w:t>
                        </w:r>
                        <w:r w:rsidR="00C33FC0" w:rsidRPr="00C33FC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3</w:t>
                        </w:r>
                        <w:r w:rsidRPr="00C33FC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75FCBFC1" w14:textId="35C48B1F" w:rsidR="00210BF8" w:rsidRPr="00C33FC0" w:rsidRDefault="00210BF8" w:rsidP="00536E68">
                        <w:pPr>
                          <w:tabs>
                            <w:tab w:val="left" w:pos="360"/>
                          </w:tabs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C33FC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1</w:t>
                        </w:r>
                        <w:r w:rsidR="00C33FC0" w:rsidRPr="00C33FC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32</w:t>
                        </w:r>
                        <w:r w:rsidRPr="00C33FC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  <w:r w:rsidR="00C33FC0" w:rsidRPr="00C33FC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30</w:t>
                        </w:r>
                        <w:r w:rsidRPr="00C33FC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</w:tbl>
                <w:p w14:paraId="340EFE36" w14:textId="5F29EE8E" w:rsidR="00537F00" w:rsidRPr="00B35337" w:rsidRDefault="00537F00" w:rsidP="00536E68">
                  <w:pPr>
                    <w:tabs>
                      <w:tab w:val="left" w:pos="284"/>
                    </w:tabs>
                    <w:spacing w:before="240" w:after="60"/>
                    <w:ind w:right="-22"/>
                    <w:jc w:val="both"/>
                    <w:rPr>
                      <w:rFonts w:ascii="Arial" w:hAnsi="Arial" w:cs="Arial"/>
                      <w:sz w:val="18"/>
                      <w:szCs w:val="28"/>
                      <w:lang w:val="es-ES"/>
                    </w:rPr>
                  </w:pPr>
                </w:p>
                <w:tbl>
                  <w:tblPr>
                    <w:tblStyle w:val="Tablaconcuadrcula"/>
                    <w:tblpPr w:leftFromText="141" w:rightFromText="141" w:vertAnchor="text" w:horzAnchor="margin" w:tblpX="-157" w:tblpY="244"/>
                    <w:tblW w:w="9072" w:type="dxa"/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F00B20" w:rsidRPr="00B35337" w14:paraId="785B5E00" w14:textId="77777777" w:rsidTr="00F00B20">
                    <w:trPr>
                      <w:trHeight w:val="367"/>
                    </w:trPr>
                    <w:tc>
                      <w:tcPr>
                        <w:tcW w:w="9072" w:type="dxa"/>
                      </w:tcPr>
                      <w:p w14:paraId="3F38928F" w14:textId="2DC8E1C4" w:rsidR="00F00B20" w:rsidRPr="00210BF8" w:rsidRDefault="00210BF8" w:rsidP="00536E68">
                        <w:pPr>
                          <w:tabs>
                            <w:tab w:val="num" w:pos="-284"/>
                          </w:tabs>
                          <w:spacing w:line="276" w:lineRule="auto"/>
                          <w:ind w:right="-23"/>
                          <w:jc w:val="both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210BF8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Cifras clave</w:t>
                        </w:r>
                        <w:r w:rsidR="00C33FC0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C33FC0" w:rsidRPr="00C33FC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(1)</w:t>
                        </w:r>
                      </w:p>
                    </w:tc>
                  </w:tr>
                </w:tbl>
                <w:p w14:paraId="3E3B318A" w14:textId="7BEC37D7" w:rsidR="00537F00" w:rsidRPr="00B35337" w:rsidRDefault="000064CE" w:rsidP="00536E68">
                  <w:pPr>
                    <w:tabs>
                      <w:tab w:val="left" w:pos="284"/>
                    </w:tabs>
                    <w:spacing w:before="240" w:after="60"/>
                    <w:ind w:right="-22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sdtContent>
            </w:sdt>
          </w:sdtContent>
        </w:sdt>
        <w:p w14:paraId="04EA3508" w14:textId="77777777" w:rsidR="00C33FC0" w:rsidRPr="00C10B06" w:rsidRDefault="00210BF8" w:rsidP="00C33FC0">
          <w:pPr>
            <w:spacing w:line="276" w:lineRule="auto"/>
            <w:ind w:right="-329"/>
            <w:jc w:val="both"/>
            <w:rPr>
              <w:rFonts w:ascii="Arial" w:hAnsi="Arial" w:cs="Arial"/>
              <w:sz w:val="14"/>
              <w:szCs w:val="14"/>
              <w:vertAlign w:val="superscript"/>
              <w:lang w:val="es-ES"/>
            </w:rPr>
          </w:pPr>
          <w:r>
            <w:rPr>
              <w:rFonts w:ascii="Arial" w:hAnsi="Arial" w:cs="Arial"/>
              <w:sz w:val="12"/>
              <w:vertAlign w:val="superscript"/>
              <w:lang w:val="es-ES"/>
            </w:rPr>
            <w:br/>
          </w:r>
          <w:r>
            <w:rPr>
              <w:rFonts w:ascii="Arial" w:hAnsi="Arial" w:cs="Arial"/>
              <w:sz w:val="12"/>
              <w:vertAlign w:val="superscript"/>
              <w:lang w:val="es-ES"/>
            </w:rPr>
            <w:br/>
          </w:r>
        </w:p>
        <w:p w14:paraId="4DF83BF7" w14:textId="65814278" w:rsidR="00C33FC0" w:rsidRPr="00C33FC0" w:rsidRDefault="00C33FC0" w:rsidP="00C33FC0">
          <w:pPr>
            <w:spacing w:line="276" w:lineRule="auto"/>
            <w:ind w:right="-329"/>
            <w:jc w:val="both"/>
            <w:rPr>
              <w:rFonts w:ascii="Arial" w:eastAsia="Times New Roman" w:hAnsi="Arial" w:cs="Arial"/>
              <w:i/>
              <w:sz w:val="14"/>
              <w:szCs w:val="14"/>
              <w:lang w:val="es-ES"/>
            </w:rPr>
          </w:pPr>
          <w:r w:rsidRPr="00C10B06">
            <w:rPr>
              <w:rFonts w:ascii="Arial" w:eastAsia="Times New Roman" w:hAnsi="Arial" w:cs="Arial"/>
              <w:i/>
              <w:sz w:val="14"/>
              <w:szCs w:val="14"/>
              <w:lang w:val="es-ES"/>
            </w:rPr>
            <w:t>(</w:t>
          </w:r>
          <w:r w:rsidRPr="00C33FC0">
            <w:rPr>
              <w:rFonts w:ascii="Arial" w:eastAsia="Times New Roman" w:hAnsi="Arial" w:cs="Arial"/>
              <w:i/>
              <w:sz w:val="14"/>
              <w:szCs w:val="14"/>
              <w:lang w:val="es-ES"/>
            </w:rPr>
            <w:t>1) El Consejo de Supervisión revisó los estados financieros consolidados presentados por los socios gestores en su reunión del 23 de julio de 2024.</w:t>
          </w:r>
        </w:p>
        <w:p w14:paraId="47215D0E" w14:textId="646859E4" w:rsidR="00C33FC0" w:rsidRPr="00C33FC0" w:rsidRDefault="00C33FC0" w:rsidP="00C33FC0">
          <w:pPr>
            <w:rPr>
              <w:rFonts w:ascii="Arial" w:eastAsia="Times New Roman" w:hAnsi="Arial" w:cs="Arial"/>
              <w:i/>
              <w:sz w:val="14"/>
              <w:szCs w:val="14"/>
              <w:lang w:val="es-ES"/>
            </w:rPr>
          </w:pPr>
          <w:r w:rsidRPr="00C10B06">
            <w:rPr>
              <w:rFonts w:ascii="Arial" w:eastAsia="Times New Roman" w:hAnsi="Arial" w:cs="Arial"/>
              <w:i/>
              <w:sz w:val="14"/>
              <w:szCs w:val="14"/>
              <w:lang w:val="es-ES"/>
            </w:rPr>
            <w:t>(2</w:t>
          </w:r>
          <w:r w:rsidRPr="00C33FC0">
            <w:rPr>
              <w:rFonts w:ascii="Arial" w:eastAsia="Times New Roman" w:hAnsi="Arial" w:cs="Arial"/>
              <w:i/>
              <w:sz w:val="14"/>
              <w:szCs w:val="14"/>
              <w:lang w:val="es-ES"/>
            </w:rPr>
            <w:t>) Y distribución correspondiente</w:t>
          </w:r>
          <w:r w:rsidRPr="00C10B06">
            <w:rPr>
              <w:rFonts w:ascii="Arial" w:eastAsia="Times New Roman" w:hAnsi="Arial" w:cs="Arial"/>
              <w:i/>
              <w:sz w:val="14"/>
              <w:szCs w:val="14"/>
              <w:lang w:val="es-ES"/>
            </w:rPr>
            <w:t>.</w:t>
          </w:r>
        </w:p>
        <w:p w14:paraId="65FBB242" w14:textId="7A9C065A" w:rsidR="00C33FC0" w:rsidRPr="00C33FC0" w:rsidRDefault="00C33FC0" w:rsidP="00C33FC0">
          <w:pPr>
            <w:rPr>
              <w:rFonts w:ascii="Arial" w:eastAsia="Times New Roman" w:hAnsi="Arial" w:cs="Arial"/>
              <w:i/>
              <w:sz w:val="14"/>
              <w:szCs w:val="14"/>
              <w:lang w:val="es-ES"/>
            </w:rPr>
          </w:pPr>
          <w:r w:rsidRPr="00C10B06">
            <w:rPr>
              <w:rFonts w:ascii="Arial" w:eastAsia="Times New Roman" w:hAnsi="Arial" w:cs="Arial"/>
              <w:i/>
              <w:sz w:val="14"/>
              <w:szCs w:val="14"/>
              <w:lang w:val="es-ES"/>
            </w:rPr>
            <w:t>(</w:t>
          </w:r>
          <w:r w:rsidRPr="00C33FC0">
            <w:rPr>
              <w:rFonts w:ascii="Arial" w:eastAsia="Times New Roman" w:hAnsi="Arial" w:cs="Arial"/>
              <w:i/>
              <w:sz w:val="14"/>
              <w:szCs w:val="14"/>
              <w:lang w:val="es-ES"/>
            </w:rPr>
            <w:t>3) Véase la nota 15 de los estados financieros consolidados provisionales condensados.</w:t>
          </w:r>
        </w:p>
        <w:p w14:paraId="03F27575" w14:textId="355FF1A5" w:rsidR="00C33FC0" w:rsidRPr="00C33FC0" w:rsidRDefault="00C33FC0" w:rsidP="00C33FC0">
          <w:pPr>
            <w:rPr>
              <w:rFonts w:ascii="Arial" w:eastAsia="Times New Roman" w:hAnsi="Arial" w:cs="Arial"/>
              <w:i/>
              <w:sz w:val="14"/>
              <w:szCs w:val="14"/>
              <w:lang w:val="es-ES"/>
            </w:rPr>
          </w:pPr>
          <w:r w:rsidRPr="00C10B06">
            <w:rPr>
              <w:rFonts w:ascii="Arial" w:eastAsia="Times New Roman" w:hAnsi="Arial" w:cs="Arial"/>
              <w:i/>
              <w:sz w:val="14"/>
              <w:szCs w:val="14"/>
              <w:lang w:val="es-ES"/>
            </w:rPr>
            <w:t>(</w:t>
          </w:r>
          <w:r w:rsidRPr="00C33FC0">
            <w:rPr>
              <w:rFonts w:ascii="Arial" w:eastAsia="Times New Roman" w:hAnsi="Arial" w:cs="Arial"/>
              <w:i/>
              <w:sz w:val="14"/>
              <w:szCs w:val="14"/>
              <w:lang w:val="es-ES"/>
            </w:rPr>
            <w:t xml:space="preserve">4) </w:t>
          </w:r>
          <w:r w:rsidRPr="00C10B06">
            <w:rPr>
              <w:rFonts w:ascii="Arial" w:eastAsia="Times New Roman" w:hAnsi="Arial" w:cs="Arial"/>
              <w:i/>
              <w:iCs/>
              <w:sz w:val="14"/>
              <w:szCs w:val="14"/>
              <w:lang w:val="es-ES"/>
            </w:rPr>
            <w:t>Cash flow libre</w:t>
          </w:r>
          <w:r w:rsidRPr="00C33FC0">
            <w:rPr>
              <w:rFonts w:ascii="Arial" w:eastAsia="Times New Roman" w:hAnsi="Arial" w:cs="Arial"/>
              <w:i/>
              <w:sz w:val="14"/>
              <w:szCs w:val="14"/>
              <w:lang w:val="es-ES"/>
            </w:rPr>
            <w:t xml:space="preserve">: </w:t>
          </w:r>
          <w:r w:rsidRPr="00C10B06">
            <w:rPr>
              <w:rFonts w:ascii="Arial" w:eastAsia="Times New Roman" w:hAnsi="Arial" w:cs="Arial"/>
              <w:i/>
              <w:sz w:val="14"/>
              <w:szCs w:val="14"/>
              <w:lang w:val="es-ES"/>
            </w:rPr>
            <w:t>cash flow</w:t>
          </w:r>
          <w:r w:rsidRPr="00C33FC0">
            <w:rPr>
              <w:rFonts w:ascii="Arial" w:eastAsia="Times New Roman" w:hAnsi="Arial" w:cs="Arial"/>
              <w:i/>
              <w:sz w:val="14"/>
              <w:szCs w:val="14"/>
              <w:lang w:val="es-ES"/>
            </w:rPr>
            <w:t xml:space="preserve"> </w:t>
          </w:r>
          <w:r w:rsidR="00C10B06" w:rsidRPr="00C10B06">
            <w:rPr>
              <w:rFonts w:ascii="Arial" w:eastAsia="Times New Roman" w:hAnsi="Arial" w:cs="Arial"/>
              <w:i/>
              <w:sz w:val="14"/>
              <w:szCs w:val="14"/>
              <w:lang w:val="es-ES"/>
            </w:rPr>
            <w:t xml:space="preserve">procedente </w:t>
          </w:r>
          <w:r w:rsidRPr="00C33FC0">
            <w:rPr>
              <w:rFonts w:ascii="Arial" w:eastAsia="Times New Roman" w:hAnsi="Arial" w:cs="Arial"/>
              <w:i/>
              <w:sz w:val="14"/>
              <w:szCs w:val="14"/>
              <w:lang w:val="es-ES"/>
            </w:rPr>
            <w:t xml:space="preserve">de las actividades de explotación menos el </w:t>
          </w:r>
          <w:r w:rsidRPr="00C10B06">
            <w:rPr>
              <w:rFonts w:ascii="Arial" w:eastAsia="Times New Roman" w:hAnsi="Arial" w:cs="Arial"/>
              <w:i/>
              <w:sz w:val="14"/>
              <w:szCs w:val="14"/>
              <w:lang w:val="es-ES"/>
            </w:rPr>
            <w:t>cash flow</w:t>
          </w:r>
          <w:r w:rsidRPr="00C33FC0">
            <w:rPr>
              <w:rFonts w:ascii="Arial" w:eastAsia="Times New Roman" w:hAnsi="Arial" w:cs="Arial"/>
              <w:i/>
              <w:sz w:val="14"/>
              <w:szCs w:val="14"/>
              <w:lang w:val="es-ES"/>
            </w:rPr>
            <w:t xml:space="preserve"> de las actividades de inversión ajustado por el </w:t>
          </w:r>
          <w:r w:rsidRPr="00C10B06">
            <w:rPr>
              <w:rFonts w:ascii="Arial" w:eastAsia="Times New Roman" w:hAnsi="Arial" w:cs="Arial"/>
              <w:i/>
              <w:sz w:val="14"/>
              <w:szCs w:val="14"/>
              <w:lang w:val="es-ES"/>
            </w:rPr>
            <w:t>cash flow</w:t>
          </w:r>
          <w:r w:rsidRPr="00C33FC0">
            <w:rPr>
              <w:rFonts w:ascii="Arial" w:eastAsia="Times New Roman" w:hAnsi="Arial" w:cs="Arial"/>
              <w:i/>
              <w:sz w:val="14"/>
              <w:szCs w:val="14"/>
              <w:lang w:val="es-ES"/>
            </w:rPr>
            <w:t xml:space="preserve"> neto de la gestión de tesorería y los activos financieros de garantía de préstamos.</w:t>
          </w:r>
        </w:p>
        <w:p w14:paraId="0790B710" w14:textId="6A694AD2" w:rsidR="00C33FC0" w:rsidRPr="00C33FC0" w:rsidRDefault="00C33FC0" w:rsidP="00C33FC0">
          <w:pPr>
            <w:rPr>
              <w:rFonts w:ascii="Arial" w:eastAsia="Times New Roman" w:hAnsi="Arial" w:cs="Arial"/>
              <w:i/>
              <w:sz w:val="14"/>
              <w:szCs w:val="14"/>
              <w:lang w:val="es-ES"/>
            </w:rPr>
          </w:pPr>
          <w:r w:rsidRPr="00C10B06">
            <w:rPr>
              <w:rFonts w:ascii="Arial" w:eastAsia="Times New Roman" w:hAnsi="Arial" w:cs="Arial"/>
              <w:i/>
              <w:sz w:val="14"/>
              <w:szCs w:val="14"/>
              <w:lang w:val="es-ES"/>
            </w:rPr>
            <w:t>(</w:t>
          </w:r>
          <w:r w:rsidRPr="00C33FC0">
            <w:rPr>
              <w:rFonts w:ascii="Arial" w:eastAsia="Times New Roman" w:hAnsi="Arial" w:cs="Arial"/>
              <w:i/>
              <w:sz w:val="14"/>
              <w:szCs w:val="14"/>
              <w:lang w:val="es-ES"/>
            </w:rPr>
            <w:t>5) Cifras redondeadas a la centena más próxima.</w:t>
          </w:r>
        </w:p>
        <w:p w14:paraId="278D8B94" w14:textId="77777777" w:rsidR="00C33FC0" w:rsidRPr="00C33FC0" w:rsidRDefault="00C33FC0" w:rsidP="00536E68">
          <w:pPr>
            <w:rPr>
              <w:rFonts w:ascii="Arial" w:eastAsia="Times New Roman" w:hAnsi="Arial" w:cs="Arial"/>
              <w:sz w:val="12"/>
              <w:szCs w:val="12"/>
              <w:lang w:val="es-ES"/>
            </w:rPr>
          </w:pPr>
        </w:p>
        <w:p w14:paraId="4FDDA085" w14:textId="658BA520" w:rsidR="006C3818" w:rsidRPr="000A0E8D" w:rsidRDefault="00DF6BA4" w:rsidP="00536E68">
          <w:pPr>
            <w:tabs>
              <w:tab w:val="left" w:pos="3555"/>
              <w:tab w:val="center" w:pos="4513"/>
            </w:tabs>
            <w:rPr>
              <w:rFonts w:ascii="Arial" w:hAnsi="Arial" w:cs="Arial"/>
              <w:sz w:val="20"/>
              <w:szCs w:val="20"/>
              <w:lang w:val="es-ES"/>
            </w:rPr>
          </w:pPr>
          <w:r w:rsidRPr="00B35337">
            <w:rPr>
              <w:rFonts w:ascii="Arial" w:hAnsi="Arial" w:cs="Arial"/>
            </w:rPr>
            <w:tab/>
          </w:r>
          <w:r>
            <w:tab/>
          </w:r>
          <w:r w:rsidR="00537F00">
            <w:br w:type="page"/>
          </w:r>
        </w:p>
        <w:p w14:paraId="68D99FC1" w14:textId="77777777" w:rsidR="00B35337" w:rsidRDefault="000064CE" w:rsidP="00536E68">
          <w:pPr>
            <w:spacing w:line="276" w:lineRule="auto"/>
            <w:jc w:val="both"/>
            <w:rPr>
              <w:rFonts w:ascii="Arial" w:hAnsi="Arial" w:cs="Arial"/>
              <w:lang w:val="es-ES"/>
            </w:rPr>
          </w:pPr>
        </w:p>
      </w:sdtContent>
    </w:sdt>
    <w:p w14:paraId="1B12F18A" w14:textId="02008421" w:rsidR="00B35337" w:rsidRPr="006D4CB8" w:rsidRDefault="00B35337" w:rsidP="00536E68">
      <w:pPr>
        <w:spacing w:line="276" w:lineRule="auto"/>
        <w:jc w:val="both"/>
        <w:rPr>
          <w:rFonts w:ascii="Arial" w:hAnsi="Arial" w:cs="Arial"/>
          <w:lang w:val="es-ES"/>
        </w:rPr>
      </w:pPr>
      <w:r w:rsidRPr="00B35337">
        <w:rPr>
          <w:rFonts w:ascii="Arial" w:hAnsi="Arial" w:cs="Arial"/>
          <w:lang w:val="es-ES"/>
        </w:rPr>
        <w:t xml:space="preserve"> </w:t>
      </w:r>
    </w:p>
    <w:p w14:paraId="40C90E3B" w14:textId="77777777" w:rsidR="00B35337" w:rsidRPr="004C6D0A" w:rsidRDefault="00B35337" w:rsidP="00536E68">
      <w:pPr>
        <w:jc w:val="both"/>
        <w:rPr>
          <w:rFonts w:ascii="Arial" w:hAnsi="Arial" w:cs="Arial"/>
          <w:b/>
          <w:bCs/>
          <w:iCs/>
          <w:sz w:val="16"/>
          <w:szCs w:val="16"/>
          <w:lang w:val="es-ES"/>
        </w:rPr>
      </w:pPr>
      <w:r>
        <w:rPr>
          <w:rFonts w:ascii="Arial" w:hAnsi="Arial" w:cs="Arial"/>
          <w:b/>
          <w:bCs/>
          <w:iCs/>
          <w:sz w:val="16"/>
          <w:szCs w:val="16"/>
          <w:lang w:val="es-ES"/>
        </w:rPr>
        <w:t>Acerca de Michelin</w:t>
      </w:r>
    </w:p>
    <w:p w14:paraId="7C33B1C4" w14:textId="77777777" w:rsidR="00B35337" w:rsidRDefault="00B35337" w:rsidP="00536E68">
      <w:pPr>
        <w:jc w:val="both"/>
        <w:rPr>
          <w:rFonts w:ascii="Arial" w:eastAsia="Arial" w:hAnsi="Arial" w:cs="Arial"/>
          <w:color w:val="000000" w:themeColor="text1"/>
          <w:sz w:val="16"/>
          <w:szCs w:val="16"/>
          <w:lang w:val="es-ES"/>
        </w:rPr>
      </w:pPr>
      <w:r w:rsidRPr="00A65A86">
        <w:rPr>
          <w:rFonts w:ascii="Arial" w:eastAsia="Arial" w:hAnsi="Arial" w:cs="Arial"/>
          <w:color w:val="000000" w:themeColor="text1"/>
          <w:sz w:val="16"/>
          <w:szCs w:val="16"/>
          <w:lang w:val="es-ES"/>
        </w:rPr>
        <w:t>Michelin está construyendo una compañía líder mundial en la fabricación de composites y experiencias que transforman nuestra vida. Pionera en la ciencia de los materiales desde hace más de 130 años, Michelin aprovecha su experiencia única para contribuir significativamente al progreso humano y a un mundo más sostenible.</w:t>
      </w:r>
    </w:p>
    <w:p w14:paraId="66379F37" w14:textId="77777777" w:rsidR="00B35337" w:rsidRDefault="00B35337" w:rsidP="00536E68">
      <w:pPr>
        <w:jc w:val="both"/>
        <w:rPr>
          <w:rFonts w:ascii="Arial" w:eastAsia="Arial" w:hAnsi="Arial" w:cs="Arial"/>
          <w:color w:val="000000" w:themeColor="text1"/>
          <w:sz w:val="16"/>
          <w:szCs w:val="16"/>
          <w:lang w:val="es-ES"/>
        </w:rPr>
      </w:pPr>
      <w:r w:rsidRPr="00A65A86">
        <w:rPr>
          <w:rFonts w:ascii="Arial" w:eastAsia="Arial" w:hAnsi="Arial" w:cs="Arial"/>
          <w:color w:val="000000" w:themeColor="text1"/>
          <w:sz w:val="16"/>
          <w:szCs w:val="16"/>
          <w:lang w:val="es-ES"/>
        </w:rPr>
        <w:t>Gracias a su incomparable dominio de los compuestos poliméricos, Michelin innova constantemente para fabricar neumáticos de alta calidad y componentes críticos para sectores tan exigentes como la movilidad, la construcción, la aeronáutica, la energía baja en carbono y la sanidad.</w:t>
      </w:r>
    </w:p>
    <w:p w14:paraId="7EE3FA49" w14:textId="77777777" w:rsidR="00B35337" w:rsidRPr="004E6333" w:rsidRDefault="00B35337" w:rsidP="00536E68">
      <w:pPr>
        <w:jc w:val="both"/>
        <w:rPr>
          <w:rFonts w:ascii="Arial" w:eastAsia="Arial" w:hAnsi="Arial" w:cs="Arial"/>
          <w:color w:val="000000" w:themeColor="text1"/>
          <w:sz w:val="16"/>
          <w:szCs w:val="16"/>
          <w:lang w:val="es-ES"/>
        </w:rPr>
      </w:pPr>
      <w:r w:rsidRPr="00A65A86">
        <w:rPr>
          <w:rFonts w:ascii="Arial" w:eastAsia="Arial" w:hAnsi="Arial" w:cs="Arial"/>
          <w:color w:val="000000" w:themeColor="text1"/>
          <w:sz w:val="16"/>
          <w:szCs w:val="16"/>
          <w:lang w:val="es-ES"/>
        </w:rPr>
        <w:t>El cuidado que pone en sus productos y el profundo conocimiento del cliente inspiran a Michelin a ofrecer las mejores experiencias. Éstas comprenden desde soluciones basadas en datos e inteligencia artificial para flotas profesionales hasta el descubrimiento de excelentes restaurantes y hoteles recomendados por la Guía MICHELIN.</w:t>
      </w:r>
    </w:p>
    <w:p w14:paraId="0B05C5A6" w14:textId="77777777" w:rsidR="00B35337" w:rsidRPr="006D4CB8" w:rsidRDefault="00B35337" w:rsidP="00536E68">
      <w:pPr>
        <w:jc w:val="both"/>
        <w:rPr>
          <w:rFonts w:ascii="Arial" w:hAnsi="Arial" w:cs="Arial"/>
          <w:sz w:val="16"/>
          <w:szCs w:val="16"/>
          <w:lang w:val="es-ES"/>
        </w:rPr>
      </w:pPr>
    </w:p>
    <w:p w14:paraId="777C1FFB" w14:textId="77777777" w:rsidR="00B35337" w:rsidRPr="006D4CB8" w:rsidRDefault="00B35337" w:rsidP="00536E68">
      <w:pPr>
        <w:tabs>
          <w:tab w:val="left" w:pos="2192"/>
        </w:tabs>
        <w:jc w:val="both"/>
        <w:rPr>
          <w:rFonts w:ascii="Arial" w:hAnsi="Arial" w:cs="Arial"/>
          <w:sz w:val="16"/>
          <w:szCs w:val="16"/>
          <w:lang w:val="es-ES"/>
        </w:rPr>
      </w:pPr>
      <w:r w:rsidRPr="006D4CB8">
        <w:rPr>
          <w:rFonts w:ascii="Arial" w:hAnsi="Arial" w:cs="Arial"/>
          <w:sz w:val="16"/>
          <w:szCs w:val="16"/>
          <w:lang w:val="es-ES"/>
        </w:rPr>
        <w:tab/>
      </w:r>
    </w:p>
    <w:p w14:paraId="6FE3E69A" w14:textId="77777777" w:rsidR="00B35337" w:rsidRPr="006D4CB8" w:rsidRDefault="00B35337" w:rsidP="00536E68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15129D0E" w14:textId="77777777" w:rsidR="00B35337" w:rsidRPr="006D4CB8" w:rsidRDefault="00B35337" w:rsidP="00536E68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061FE659" w14:textId="77777777" w:rsidR="00B35337" w:rsidRPr="006D4CB8" w:rsidRDefault="00B35337" w:rsidP="00536E68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10D4AA05" w14:textId="77777777" w:rsidR="00B35337" w:rsidRPr="00833986" w:rsidRDefault="00B35337" w:rsidP="00536E68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498B3272" w14:textId="77777777" w:rsidR="00B35337" w:rsidRPr="00833986" w:rsidRDefault="00B35337" w:rsidP="00536E68">
      <w:pPr>
        <w:spacing w:line="276" w:lineRule="auto"/>
        <w:jc w:val="center"/>
        <w:rPr>
          <w:rFonts w:ascii="Arial" w:hAnsi="Arial" w:cs="Arial"/>
          <w:sz w:val="20"/>
          <w:szCs w:val="20"/>
          <w:lang w:val="es-ES"/>
        </w:rPr>
      </w:pPr>
      <w:r w:rsidRPr="00833986">
        <w:rPr>
          <w:rFonts w:ascii="Arial" w:hAnsi="Arial" w:cs="Arial"/>
          <w:sz w:val="20"/>
          <w:szCs w:val="20"/>
          <w:lang w:val="es-ES"/>
        </w:rPr>
        <w:t xml:space="preserve">DEPARTAMENTO DE COMUNICACIÓN </w:t>
      </w:r>
      <w:r>
        <w:rPr>
          <w:rFonts w:ascii="Arial" w:hAnsi="Arial" w:cs="Arial"/>
          <w:sz w:val="20"/>
          <w:szCs w:val="20"/>
          <w:lang w:val="es-ES"/>
        </w:rPr>
        <w:t>MICHELIN</w:t>
      </w:r>
    </w:p>
    <w:p w14:paraId="7C1B14D4" w14:textId="77777777" w:rsidR="00B35337" w:rsidRDefault="000064CE" w:rsidP="00536E68">
      <w:pPr>
        <w:spacing w:line="276" w:lineRule="auto"/>
        <w:jc w:val="center"/>
        <w:rPr>
          <w:rStyle w:val="Hipervnculo"/>
          <w:rFonts w:ascii="Arial" w:hAnsi="Arial" w:cs="Arial"/>
          <w:sz w:val="20"/>
          <w:szCs w:val="20"/>
          <w:lang w:val="es-ES"/>
        </w:rPr>
      </w:pPr>
      <w:hyperlink r:id="rId8" w:history="1">
        <w:r w:rsidR="00B35337" w:rsidRPr="00A07785">
          <w:rPr>
            <w:rStyle w:val="Hipervnculo"/>
            <w:rFonts w:ascii="Arial" w:hAnsi="Arial" w:cs="Arial"/>
            <w:sz w:val="20"/>
            <w:szCs w:val="20"/>
            <w:lang w:val="es-ES"/>
          </w:rPr>
          <w:t>comunicaci</w:t>
        </w:r>
        <w:r w:rsidR="00B35337">
          <w:rPr>
            <w:rStyle w:val="Hipervnculo"/>
            <w:rFonts w:ascii="Arial" w:hAnsi="Arial" w:cs="Arial"/>
            <w:sz w:val="20"/>
            <w:szCs w:val="20"/>
            <w:lang w:val="es-ES"/>
          </w:rPr>
          <w:t>on</w:t>
        </w:r>
        <w:r w:rsidR="00B35337" w:rsidRPr="00A07785">
          <w:rPr>
            <w:rStyle w:val="Hipervnculo"/>
            <w:rFonts w:ascii="Arial" w:hAnsi="Arial" w:cs="Arial"/>
            <w:sz w:val="20"/>
            <w:szCs w:val="20"/>
            <w:lang w:val="es-ES"/>
          </w:rPr>
          <w:t>-ib@michelin.com</w:t>
        </w:r>
      </w:hyperlink>
    </w:p>
    <w:p w14:paraId="35FB0BEB" w14:textId="77777777" w:rsidR="00B35337" w:rsidRPr="00833986" w:rsidRDefault="00B35337" w:rsidP="00536E68">
      <w:pPr>
        <w:jc w:val="center"/>
        <w:rPr>
          <w:rFonts w:ascii="Arial" w:hAnsi="Arial" w:cs="Arial"/>
          <w:sz w:val="20"/>
          <w:szCs w:val="20"/>
          <w:lang w:val="es-ES"/>
        </w:rPr>
      </w:pPr>
      <w:r w:rsidRPr="00833986">
        <w:rPr>
          <w:rFonts w:ascii="Arial" w:hAnsi="Arial" w:cs="Arial"/>
          <w:noProof/>
          <w:sz w:val="20"/>
          <w:szCs w:val="20"/>
          <w:lang w:val="es-ES"/>
        </w:rPr>
        <w:drawing>
          <wp:inline distT="0" distB="0" distL="0" distR="0" wp14:anchorId="77144F63" wp14:editId="6136747C">
            <wp:extent cx="1612265" cy="177730"/>
            <wp:effectExtent l="0" t="0" r="635" b="635"/>
            <wp:docPr id="1" name="Imag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48" t="44151" r="38831" b="49475"/>
                    <a:stretch/>
                  </pic:blipFill>
                  <pic:spPr bwMode="auto">
                    <a:xfrm>
                      <a:off x="0" y="0"/>
                      <a:ext cx="1613213" cy="17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35337" w:rsidRPr="00833986" w14:paraId="2171DB09" w14:textId="77777777" w:rsidTr="00976405">
        <w:tc>
          <w:tcPr>
            <w:tcW w:w="9016" w:type="dxa"/>
          </w:tcPr>
          <w:p w14:paraId="7B04F66E" w14:textId="77777777" w:rsidR="00B35337" w:rsidRPr="00833986" w:rsidRDefault="000064CE" w:rsidP="00536E68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  <w:lang w:val="es-ES"/>
              </w:rPr>
            </w:pPr>
            <w:hyperlink r:id="rId11" w:history="1">
              <w:r w:rsidR="00B35337" w:rsidRPr="00FA4C66">
                <w:rPr>
                  <w:rStyle w:val="Hipervnculo"/>
                  <w:rFonts w:ascii="Arial" w:hAnsi="Arial" w:cs="Arial"/>
                  <w:sz w:val="20"/>
                  <w:szCs w:val="20"/>
                  <w:lang w:val="es-ES"/>
                </w:rPr>
                <w:t>www.michelin.es</w:t>
              </w:r>
            </w:hyperlink>
          </w:p>
          <w:p w14:paraId="086EE5C8" w14:textId="77777777" w:rsidR="00B35337" w:rsidRPr="00833986" w:rsidRDefault="00B35337" w:rsidP="00536E68">
            <w:pPr>
              <w:jc w:val="center"/>
              <w:rPr>
                <w:rFonts w:ascii="Arial" w:hAnsi="Arial" w:cs="Arial"/>
                <w:color w:val="08519D"/>
                <w:sz w:val="20"/>
                <w:szCs w:val="20"/>
                <w:lang w:val="es-ES"/>
              </w:rPr>
            </w:pPr>
          </w:p>
        </w:tc>
      </w:tr>
      <w:tr w:rsidR="00B35337" w:rsidRPr="00833986" w14:paraId="3F27B1A2" w14:textId="77777777" w:rsidTr="00976405">
        <w:tc>
          <w:tcPr>
            <w:tcW w:w="9016" w:type="dxa"/>
          </w:tcPr>
          <w:p w14:paraId="27ECB6A5" w14:textId="77777777" w:rsidR="00B35337" w:rsidRPr="00E24313" w:rsidRDefault="00B35337" w:rsidP="00536E68">
            <w:pPr>
              <w:jc w:val="center"/>
              <w:rPr>
                <w:rFonts w:ascii="Arial" w:hAnsi="Arial" w:cs="Arial"/>
                <w:color w:val="08519D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noProof/>
                <w:lang w:val="es-ES"/>
              </w:rPr>
              <w:drawing>
                <wp:inline distT="0" distB="0" distL="0" distR="0" wp14:anchorId="011FAC11" wp14:editId="3718B4AF">
                  <wp:extent cx="130810" cy="130810"/>
                  <wp:effectExtent l="0" t="0" r="0" b="0"/>
                  <wp:docPr id="6" name="Image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" w:history="1">
              <w:r w:rsidRPr="00E24313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@MichelinNews</w:t>
              </w:r>
            </w:hyperlink>
            <w:r w:rsidRPr="00E24313">
              <w:rPr>
                <w:rFonts w:ascii="Arial" w:eastAsia="Arial" w:hAnsi="Arial" w:cs="Arial"/>
                <w:color w:val="08519D"/>
                <w:sz w:val="20"/>
                <w:szCs w:val="20"/>
              </w:rPr>
              <w:t xml:space="preserve">  </w:t>
            </w:r>
            <w:r w:rsidRPr="00833986">
              <w:rPr>
                <w:noProof/>
                <w:color w:val="000000"/>
                <w:lang w:val="es-ES_tradnl" w:eastAsia="es-ES_tradnl"/>
              </w:rPr>
              <w:drawing>
                <wp:inline distT="0" distB="0" distL="0" distR="0" wp14:anchorId="49D8735E" wp14:editId="720F8BDE">
                  <wp:extent cx="119575" cy="119575"/>
                  <wp:effectExtent l="0" t="0" r="0" b="0"/>
                  <wp:docPr id="100007" name="Imagen 10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41" cy="122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24313">
              <w:rPr>
                <w:rFonts w:ascii="Arial" w:eastAsia="Arial" w:hAnsi="Arial" w:cs="Arial"/>
                <w:color w:val="08519D"/>
                <w:sz w:val="20"/>
                <w:szCs w:val="20"/>
              </w:rPr>
              <w:t xml:space="preserve"> </w:t>
            </w:r>
            <w:hyperlink r:id="rId15" w:history="1">
              <w:r w:rsidRPr="00E24313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@Michelinespana</w:t>
              </w:r>
            </w:hyperlink>
            <w:r w:rsidRPr="00E24313">
              <w:rPr>
                <w:rFonts w:ascii="Arial" w:eastAsia="Arial" w:hAnsi="Arial" w:cs="Arial"/>
                <w:color w:val="08519D"/>
                <w:sz w:val="20"/>
                <w:szCs w:val="20"/>
              </w:rPr>
              <w:t xml:space="preserve">  </w:t>
            </w:r>
            <w:r w:rsidRPr="00833986">
              <w:rPr>
                <w:noProof/>
                <w:color w:val="000000"/>
                <w:lang w:val="es-ES_tradnl" w:eastAsia="es-ES_tradnl"/>
              </w:rPr>
              <w:drawing>
                <wp:inline distT="0" distB="0" distL="0" distR="0" wp14:anchorId="09E70739" wp14:editId="7F0CBEFD">
                  <wp:extent cx="105654" cy="105654"/>
                  <wp:effectExtent l="0" t="0" r="0" b="0"/>
                  <wp:docPr id="100009" name="Imagen 10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95" cy="10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24313">
              <w:rPr>
                <w:rFonts w:ascii="Arial" w:eastAsia="Arial" w:hAnsi="Arial" w:cs="Arial"/>
                <w:color w:val="08519D"/>
                <w:sz w:val="20"/>
                <w:szCs w:val="20"/>
              </w:rPr>
              <w:t xml:space="preserve"> </w:t>
            </w:r>
            <w:hyperlink r:id="rId17" w:history="1">
              <w:r w:rsidRPr="00E24313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@Michelinespana</w:t>
              </w:r>
            </w:hyperlink>
            <w:r w:rsidRPr="00E24313">
              <w:rPr>
                <w:rFonts w:ascii="Arial" w:eastAsia="Arial" w:hAnsi="Arial" w:cs="Arial"/>
                <w:color w:val="08519D"/>
                <w:sz w:val="20"/>
                <w:szCs w:val="20"/>
              </w:rPr>
              <w:t xml:space="preserve">  </w:t>
            </w:r>
            <w:r w:rsidRPr="00833986">
              <w:rPr>
                <w:noProof/>
                <w:color w:val="000000"/>
                <w:lang w:val="es-ES_tradnl" w:eastAsia="es-ES_tradnl"/>
              </w:rPr>
              <w:drawing>
                <wp:inline distT="0" distB="0" distL="0" distR="0" wp14:anchorId="2707F356" wp14:editId="770EF4CB">
                  <wp:extent cx="122213" cy="122213"/>
                  <wp:effectExtent l="0" t="0" r="5080" b="5080"/>
                  <wp:docPr id="100011" name="Imagen 10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19" cy="123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24313">
              <w:rPr>
                <w:rFonts w:ascii="Arial" w:eastAsia="Arial" w:hAnsi="Arial" w:cs="Arial"/>
                <w:color w:val="08519D"/>
                <w:sz w:val="20"/>
                <w:szCs w:val="20"/>
              </w:rPr>
              <w:t xml:space="preserve"> </w:t>
            </w:r>
            <w:hyperlink r:id="rId19" w:history="1">
              <w:r w:rsidRPr="00E24313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@Michelin</w:t>
              </w:r>
            </w:hyperlink>
          </w:p>
        </w:tc>
      </w:tr>
    </w:tbl>
    <w:p w14:paraId="70D65796" w14:textId="77777777" w:rsidR="00B35337" w:rsidRPr="00833986" w:rsidRDefault="00B35337" w:rsidP="00536E68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69EAF71F" w14:textId="77777777" w:rsidR="00B35337" w:rsidRPr="006D4CB8" w:rsidRDefault="00B35337" w:rsidP="00536E68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Glorieta de Bibendum nº1 – 47009 Valladolid </w:t>
      </w:r>
      <w:r w:rsidRPr="00833986">
        <w:rPr>
          <w:rFonts w:ascii="Arial" w:hAnsi="Arial" w:cs="Arial"/>
          <w:sz w:val="20"/>
          <w:szCs w:val="20"/>
          <w:lang w:val="es-ES"/>
        </w:rPr>
        <w:t xml:space="preserve">– </w:t>
      </w:r>
      <w:r w:rsidRPr="006D4CB8">
        <w:rPr>
          <w:rFonts w:ascii="Arial" w:hAnsi="Arial" w:cs="Arial"/>
          <w:lang w:val="es-ES"/>
        </w:rPr>
        <w:t xml:space="preserve"> ESPAÑA</w:t>
      </w:r>
    </w:p>
    <w:p w14:paraId="7617542C" w14:textId="77777777" w:rsidR="00B35337" w:rsidRDefault="00B35337" w:rsidP="00536E68">
      <w:pPr>
        <w:spacing w:line="276" w:lineRule="auto"/>
        <w:jc w:val="center"/>
        <w:rPr>
          <w:rFonts w:ascii="Arial" w:hAnsi="Arial" w:cs="Arial"/>
          <w:lang w:val="es-ES"/>
        </w:rPr>
      </w:pPr>
    </w:p>
    <w:p w14:paraId="78051C1C" w14:textId="77777777" w:rsidR="00B35337" w:rsidRDefault="00B35337" w:rsidP="00536E68">
      <w:pPr>
        <w:spacing w:line="276" w:lineRule="auto"/>
        <w:jc w:val="center"/>
        <w:rPr>
          <w:rFonts w:ascii="Arial" w:hAnsi="Arial" w:cs="Arial"/>
          <w:lang w:val="es-ES"/>
        </w:rPr>
      </w:pPr>
    </w:p>
    <w:p w14:paraId="1FC6C48A" w14:textId="41BA170C" w:rsidR="00904D93" w:rsidRDefault="00904D93" w:rsidP="00536E68">
      <w:pPr>
        <w:spacing w:line="276" w:lineRule="auto"/>
        <w:jc w:val="both"/>
        <w:rPr>
          <w:rFonts w:ascii="Arial" w:hAnsi="Arial" w:cs="Arial"/>
          <w:lang w:val="es-ES"/>
        </w:rPr>
      </w:pPr>
    </w:p>
    <w:p w14:paraId="38E2A23C" w14:textId="77777777" w:rsidR="00904D93" w:rsidRDefault="00904D93" w:rsidP="00536E68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084A7A3F" w14:textId="77777777" w:rsidR="00904D93" w:rsidRDefault="00904D93" w:rsidP="00536E68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3F884547" w14:textId="77777777" w:rsidR="00904D93" w:rsidRPr="000A0E8D" w:rsidRDefault="00904D93" w:rsidP="00536E68">
      <w:pPr>
        <w:jc w:val="both"/>
        <w:rPr>
          <w:rFonts w:ascii="Arial" w:hAnsi="Arial" w:cs="Arial"/>
          <w:sz w:val="20"/>
          <w:szCs w:val="20"/>
          <w:lang w:val="es-ES"/>
        </w:rPr>
      </w:pPr>
    </w:p>
    <w:sectPr w:rsidR="00904D93" w:rsidRPr="000A0E8D" w:rsidSect="00BE1F75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-1770" w:right="1440" w:bottom="1008" w:left="1440" w:header="204" w:footer="709" w:gutter="0"/>
      <w:pgBorders w:offsetFrom="page">
        <w:top w:val="single" w:sz="48" w:space="0" w:color="00509F"/>
        <w:left w:val="single" w:sz="48" w:space="0" w:color="00509F"/>
        <w:bottom w:val="single" w:sz="48" w:space="0" w:color="00509F"/>
        <w:right w:val="single" w:sz="48" w:space="0" w:color="00509F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56E52" w14:textId="77777777" w:rsidR="000064CE" w:rsidRDefault="000064CE" w:rsidP="00F24D98">
      <w:r>
        <w:separator/>
      </w:r>
    </w:p>
  </w:endnote>
  <w:endnote w:type="continuationSeparator" w:id="0">
    <w:p w14:paraId="26C386DA" w14:textId="77777777" w:rsidR="000064CE" w:rsidRDefault="000064CE" w:rsidP="00F2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Utopia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helin Unit Titling">
    <w:altName w:val="Calibri"/>
    <w:panose1 w:val="02000000000000000000"/>
    <w:charset w:val="00"/>
    <w:family w:val="auto"/>
    <w:notTrueType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C7F3B" w14:textId="35673834" w:rsidR="0044379B" w:rsidRPr="0044379B" w:rsidRDefault="0044379B" w:rsidP="0044379B">
    <w:pPr>
      <w:jc w:val="both"/>
      <w:rPr>
        <w:rFonts w:ascii="Arial" w:hAnsi="Arial" w:cs="Arial"/>
        <w:sz w:val="20"/>
        <w:szCs w:val="20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D5F83" w14:textId="5197860B" w:rsidR="0044379B" w:rsidRPr="0044379B" w:rsidRDefault="0044379B" w:rsidP="0044379B">
    <w:pPr>
      <w:jc w:val="both"/>
      <w:rPr>
        <w:rFonts w:ascii="Arial" w:hAnsi="Arial" w:cs="Arial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22F93" w14:textId="77777777" w:rsidR="000064CE" w:rsidRDefault="000064CE" w:rsidP="00F24D98">
      <w:r>
        <w:separator/>
      </w:r>
    </w:p>
  </w:footnote>
  <w:footnote w:type="continuationSeparator" w:id="0">
    <w:p w14:paraId="7F660065" w14:textId="77777777" w:rsidR="000064CE" w:rsidRDefault="000064CE" w:rsidP="00F2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14A5B" w14:textId="77777777" w:rsidR="00B36FEE" w:rsidRDefault="00B36FEE" w:rsidP="00170CB5">
    <w:pPr>
      <w:pStyle w:val="Encabezado"/>
      <w:ind w:left="-1418"/>
      <w:jc w:val="center"/>
      <w:rPr>
        <w:rFonts w:ascii="Michelin Unit Titling" w:hAnsi="Michelin Unit Titling"/>
        <w:color w:val="404040" w:themeColor="text1" w:themeTint="BF"/>
      </w:rPr>
    </w:pPr>
  </w:p>
  <w:p w14:paraId="4AE4505A" w14:textId="6BC00B35" w:rsidR="00C53F0C" w:rsidRPr="00C53F0C" w:rsidRDefault="00775C35" w:rsidP="00170CB5">
    <w:pPr>
      <w:pStyle w:val="Encabezado"/>
      <w:ind w:left="-1418"/>
      <w:jc w:val="center"/>
      <w:rPr>
        <w:rFonts w:ascii="Michelin Unit Titling" w:hAnsi="Michelin Unit Titling"/>
        <w:color w:val="404040" w:themeColor="text1" w:themeTint="BF"/>
      </w:rPr>
    </w:pPr>
    <w:r>
      <w:rPr>
        <w:noProof/>
        <w:lang w:val="es-ES_tradnl" w:eastAsia="es-ES_tradnl"/>
      </w:rPr>
      <w:drawing>
        <wp:anchor distT="0" distB="0" distL="114300" distR="114300" simplePos="0" relativeHeight="251670528" behindDoc="0" locked="0" layoutInCell="1" allowOverlap="1" wp14:anchorId="417AD1F6" wp14:editId="7D6FD19C">
          <wp:simplePos x="0" y="0"/>
          <wp:positionH relativeFrom="column">
            <wp:posOffset>1488265</wp:posOffset>
          </wp:positionH>
          <wp:positionV relativeFrom="paragraph">
            <wp:posOffset>31531</wp:posOffset>
          </wp:positionV>
          <wp:extent cx="2457450" cy="654050"/>
          <wp:effectExtent l="0" t="0" r="0" b="0"/>
          <wp:wrapSquare wrapText="bothSides"/>
          <wp:docPr id="1037624237" name="Imagen 1037624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04F5A" w14:textId="626FC751" w:rsidR="001963B1" w:rsidRDefault="004179AA" w:rsidP="006C44F0">
    <w:pPr>
      <w:pStyle w:val="Encabezado"/>
      <w:ind w:left="-1418"/>
    </w:pPr>
    <w:r>
      <w:rPr>
        <w:noProof/>
        <w:lang w:val="es-ES_tradnl" w:eastAsia="es-ES_tradnl"/>
      </w:rPr>
      <w:drawing>
        <wp:anchor distT="0" distB="0" distL="114300" distR="114300" simplePos="0" relativeHeight="251668480" behindDoc="0" locked="0" layoutInCell="1" allowOverlap="1" wp14:anchorId="5C6AEFD3" wp14:editId="0D86E9E3">
          <wp:simplePos x="0" y="0"/>
          <wp:positionH relativeFrom="column">
            <wp:posOffset>1723868</wp:posOffset>
          </wp:positionH>
          <wp:positionV relativeFrom="paragraph">
            <wp:posOffset>224165</wp:posOffset>
          </wp:positionV>
          <wp:extent cx="2457450" cy="654050"/>
          <wp:effectExtent l="0" t="0" r="0" b="0"/>
          <wp:wrapSquare wrapText="bothSides"/>
          <wp:docPr id="1063673286" name="Imagen 10636732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778DE">
      <w:rPr>
        <w:rFonts w:ascii="Michelin Unit Titling" w:hAnsi="Michelin Unit Titling"/>
        <w:noProof/>
        <w:color w:val="000000" w:themeColor="text1"/>
        <w:lang w:val="es-ES_tradnl" w:eastAsia="es-ES_trad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80B4D6" wp14:editId="3C0F7673">
              <wp:simplePos x="0" y="0"/>
              <wp:positionH relativeFrom="page">
                <wp:posOffset>2463165</wp:posOffset>
              </wp:positionH>
              <wp:positionV relativeFrom="paragraph">
                <wp:posOffset>748359</wp:posOffset>
              </wp:positionV>
              <wp:extent cx="2971800" cy="391886"/>
              <wp:effectExtent l="0" t="0" r="0" b="825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918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CC90E7" w14:textId="078B0F2F" w:rsidR="000B3F91" w:rsidRPr="00BE269E" w:rsidRDefault="00BE269E" w:rsidP="000B3F91">
                          <w:pPr>
                            <w:jc w:val="center"/>
                            <w:rPr>
                              <w:rFonts w:ascii="Michelin Unit Titling" w:hAnsi="Michelin Unit Titling"/>
                              <w:color w:val="575757"/>
                              <w:lang w:val="es-ES"/>
                            </w:rPr>
                          </w:pPr>
                          <w:r w:rsidRPr="00BE269E">
                            <w:rPr>
                              <w:rFonts w:ascii="Michelin Unit Titling" w:hAnsi="Michelin Unit Titling"/>
                              <w:color w:val="575757"/>
                              <w:lang w:val="es-ES"/>
                            </w:rPr>
                            <w:t>Información de prensa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6B80B4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93.95pt;margin-top:58.95pt;width:234pt;height: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" fillcolor="white [3201]" stroked="f" strokeweight=".5pt">
              <v:textbox>
                <w:txbxContent>
                  <w:p w14:paraId="5ECC90E7" w14:textId="078B0F2F" w:rsidR="000B3F91" w:rsidRPr="00BE269E" w:rsidRDefault="00BE269E" w:rsidP="000B3F91">
                    <w:pPr>
                      <w:jc w:val="center"/>
                      <w:rPr>
                        <w:rFonts w:ascii="Michelin Unit Titling" w:hAnsi="Michelin Unit Titling"/>
                        <w:color w:val="575757"/>
                        <w:lang w:val="es-ES"/>
                      </w:rPr>
                    </w:pPr>
                    <w:r w:rsidRPr="00BE269E">
                      <w:rPr>
                        <w:rFonts w:ascii="Michelin Unit Titling" w:hAnsi="Michelin Unit Titling"/>
                        <w:color w:val="575757"/>
                        <w:lang w:val="es-ES"/>
                      </w:rPr>
                      <w:t>Información de prensa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36FEE">
      <w:rPr>
        <w:rFonts w:ascii="Michelin Unit Titling" w:hAnsi="Michelin Unit Titling"/>
        <w:noProof/>
        <w:color w:val="000000" w:themeColor="text1"/>
        <w:lang w:val="es-ES_tradnl" w:eastAsia="es-ES_trad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1079E5" wp14:editId="4DD33B40">
              <wp:simplePos x="0" y="0"/>
              <wp:positionH relativeFrom="page">
                <wp:posOffset>426787</wp:posOffset>
              </wp:positionH>
              <wp:positionV relativeFrom="paragraph">
                <wp:posOffset>1083439</wp:posOffset>
              </wp:positionV>
              <wp:extent cx="1666959" cy="2540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6959" cy="25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9CAE9F" w14:textId="6E5F2189" w:rsidR="003F197B" w:rsidRPr="00AC0E74" w:rsidRDefault="00594F5C" w:rsidP="003F197B">
                          <w:pPr>
                            <w:jc w:val="center"/>
                            <w:rPr>
                              <w:rFonts w:ascii="Michelin Unit Titling" w:hAnsi="Michelin Unit Titling"/>
                              <w:color w:val="575757"/>
                            </w:rPr>
                          </w:pPr>
                          <w:r>
                            <w:rPr>
                              <w:rFonts w:ascii="Michelin Unit Titling" w:hAnsi="Michelin Unit Titling"/>
                              <w:color w:val="575757"/>
                            </w:rPr>
                            <w:t>CORPORATIVO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2B1079E5" id="Text Box 2" o:spid="_x0000_s1027" type="#_x0000_t202" style="position:absolute;left:0;text-align:left;margin-left:33.6pt;margin-top:85.3pt;width:131.25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" fillcolor="white [3201]" stroked="f" strokeweight=".5pt">
              <v:textbox>
                <w:txbxContent>
                  <w:p w14:paraId="239CAE9F" w14:textId="6E5F2189" w:rsidR="003F197B" w:rsidRPr="00AC0E74" w:rsidRDefault="00594F5C" w:rsidP="003F197B">
                    <w:pPr>
                      <w:jc w:val="center"/>
                      <w:rPr>
                        <w:rFonts w:ascii="Michelin Unit Titling" w:hAnsi="Michelin Unit Titling"/>
                        <w:color w:val="575757"/>
                      </w:rPr>
                    </w:pPr>
                    <w:r>
                      <w:rPr>
                        <w:rFonts w:ascii="Michelin Unit Titling" w:hAnsi="Michelin Unit Titling"/>
                        <w:color w:val="575757"/>
                      </w:rPr>
                      <w:t>CORPORATIVO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36FEE">
      <w:rPr>
        <w:noProof/>
        <w:lang w:val="es-ES_tradnl" w:eastAsia="es-ES_tradnl"/>
      </w:rPr>
      <w:drawing>
        <wp:anchor distT="0" distB="0" distL="114300" distR="114300" simplePos="0" relativeHeight="251664384" behindDoc="0" locked="0" layoutInCell="1" allowOverlap="1" wp14:anchorId="2B5BC1A7" wp14:editId="38B3323D">
          <wp:simplePos x="0" y="0"/>
          <wp:positionH relativeFrom="column">
            <wp:posOffset>-695325</wp:posOffset>
          </wp:positionH>
          <wp:positionV relativeFrom="paragraph">
            <wp:posOffset>1283970</wp:posOffset>
          </wp:positionV>
          <wp:extent cx="1876425" cy="279400"/>
          <wp:effectExtent l="0" t="0" r="3175" b="0"/>
          <wp:wrapSquare wrapText="bothSides"/>
          <wp:docPr id="161114491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997" r="74732"/>
                  <a:stretch/>
                </pic:blipFill>
                <pic:spPr bwMode="auto">
                  <a:xfrm>
                    <a:off x="0" y="0"/>
                    <a:ext cx="1876425" cy="279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13B0F"/>
    <w:multiLevelType w:val="multilevel"/>
    <w:tmpl w:val="CCC65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A30287"/>
    <w:multiLevelType w:val="hybridMultilevel"/>
    <w:tmpl w:val="51188946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E3296"/>
    <w:multiLevelType w:val="multilevel"/>
    <w:tmpl w:val="C51E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48061BD"/>
    <w:multiLevelType w:val="hybridMultilevel"/>
    <w:tmpl w:val="91EA3D56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A68C7"/>
    <w:multiLevelType w:val="hybridMultilevel"/>
    <w:tmpl w:val="ADEA84FE"/>
    <w:lvl w:ilvl="0" w:tplc="040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AB359A4"/>
    <w:multiLevelType w:val="hybridMultilevel"/>
    <w:tmpl w:val="5AF27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3576D"/>
    <w:multiLevelType w:val="hybridMultilevel"/>
    <w:tmpl w:val="A81CCB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626DB"/>
    <w:multiLevelType w:val="hybridMultilevel"/>
    <w:tmpl w:val="8FE0064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04601"/>
    <w:multiLevelType w:val="hybridMultilevel"/>
    <w:tmpl w:val="966AEFAA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A6D96"/>
    <w:multiLevelType w:val="multilevel"/>
    <w:tmpl w:val="D1786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386"/>
    <w:rsid w:val="000064CE"/>
    <w:rsid w:val="0002036A"/>
    <w:rsid w:val="0005564F"/>
    <w:rsid w:val="00065D92"/>
    <w:rsid w:val="000778DE"/>
    <w:rsid w:val="000A0E8D"/>
    <w:rsid w:val="000A5386"/>
    <w:rsid w:val="000B3F1C"/>
    <w:rsid w:val="000B3F91"/>
    <w:rsid w:val="000D137C"/>
    <w:rsid w:val="00112957"/>
    <w:rsid w:val="001142FF"/>
    <w:rsid w:val="001162A2"/>
    <w:rsid w:val="00116A1A"/>
    <w:rsid w:val="001257D1"/>
    <w:rsid w:val="001369E6"/>
    <w:rsid w:val="00136D43"/>
    <w:rsid w:val="00154400"/>
    <w:rsid w:val="00170CB5"/>
    <w:rsid w:val="001712BA"/>
    <w:rsid w:val="00186CCB"/>
    <w:rsid w:val="001932E6"/>
    <w:rsid w:val="001963B1"/>
    <w:rsid w:val="001D57AF"/>
    <w:rsid w:val="001D7552"/>
    <w:rsid w:val="001E34B7"/>
    <w:rsid w:val="001E520E"/>
    <w:rsid w:val="001F60D4"/>
    <w:rsid w:val="00210BF8"/>
    <w:rsid w:val="0021595A"/>
    <w:rsid w:val="00221829"/>
    <w:rsid w:val="002413B5"/>
    <w:rsid w:val="0025090F"/>
    <w:rsid w:val="00256281"/>
    <w:rsid w:val="00262F8B"/>
    <w:rsid w:val="00274DC8"/>
    <w:rsid w:val="002E1B98"/>
    <w:rsid w:val="0036105A"/>
    <w:rsid w:val="00387E23"/>
    <w:rsid w:val="003930CA"/>
    <w:rsid w:val="00395651"/>
    <w:rsid w:val="003C3FC0"/>
    <w:rsid w:val="003C419D"/>
    <w:rsid w:val="003F197B"/>
    <w:rsid w:val="003F2B00"/>
    <w:rsid w:val="003F7873"/>
    <w:rsid w:val="004122F0"/>
    <w:rsid w:val="00414F37"/>
    <w:rsid w:val="004179AA"/>
    <w:rsid w:val="00422E33"/>
    <w:rsid w:val="00422FAA"/>
    <w:rsid w:val="004237CD"/>
    <w:rsid w:val="0044379B"/>
    <w:rsid w:val="00444FCA"/>
    <w:rsid w:val="00445DA9"/>
    <w:rsid w:val="0045418F"/>
    <w:rsid w:val="0046745A"/>
    <w:rsid w:val="00471963"/>
    <w:rsid w:val="00493386"/>
    <w:rsid w:val="004A7A65"/>
    <w:rsid w:val="004B247C"/>
    <w:rsid w:val="004C6A8C"/>
    <w:rsid w:val="004E3294"/>
    <w:rsid w:val="004E4143"/>
    <w:rsid w:val="00511304"/>
    <w:rsid w:val="00523432"/>
    <w:rsid w:val="0052344F"/>
    <w:rsid w:val="00523D3C"/>
    <w:rsid w:val="00536E68"/>
    <w:rsid w:val="00537F00"/>
    <w:rsid w:val="00572127"/>
    <w:rsid w:val="005943F9"/>
    <w:rsid w:val="00594F5C"/>
    <w:rsid w:val="005A59C6"/>
    <w:rsid w:val="005B00AE"/>
    <w:rsid w:val="005B0A1D"/>
    <w:rsid w:val="005B0B73"/>
    <w:rsid w:val="005C39BA"/>
    <w:rsid w:val="005F22EB"/>
    <w:rsid w:val="0066538D"/>
    <w:rsid w:val="00666E48"/>
    <w:rsid w:val="006920B7"/>
    <w:rsid w:val="006A6DCA"/>
    <w:rsid w:val="006B2784"/>
    <w:rsid w:val="006C265F"/>
    <w:rsid w:val="006C3818"/>
    <w:rsid w:val="006C44F0"/>
    <w:rsid w:val="006D398C"/>
    <w:rsid w:val="00762033"/>
    <w:rsid w:val="00775C35"/>
    <w:rsid w:val="007867A4"/>
    <w:rsid w:val="007F37A6"/>
    <w:rsid w:val="00816BB1"/>
    <w:rsid w:val="00834943"/>
    <w:rsid w:val="0083779A"/>
    <w:rsid w:val="0084670B"/>
    <w:rsid w:val="00852912"/>
    <w:rsid w:val="0085450A"/>
    <w:rsid w:val="0087003E"/>
    <w:rsid w:val="008829D6"/>
    <w:rsid w:val="008B072F"/>
    <w:rsid w:val="008F5893"/>
    <w:rsid w:val="008F61D0"/>
    <w:rsid w:val="00904D93"/>
    <w:rsid w:val="009307DE"/>
    <w:rsid w:val="0093532F"/>
    <w:rsid w:val="00955DCE"/>
    <w:rsid w:val="009648AB"/>
    <w:rsid w:val="009723A9"/>
    <w:rsid w:val="00981709"/>
    <w:rsid w:val="009969D4"/>
    <w:rsid w:val="009A7ADD"/>
    <w:rsid w:val="009C4BB3"/>
    <w:rsid w:val="009C6076"/>
    <w:rsid w:val="009C7B12"/>
    <w:rsid w:val="009D03E4"/>
    <w:rsid w:val="00A05336"/>
    <w:rsid w:val="00A05352"/>
    <w:rsid w:val="00A133C9"/>
    <w:rsid w:val="00A53437"/>
    <w:rsid w:val="00A6279B"/>
    <w:rsid w:val="00A72ECA"/>
    <w:rsid w:val="00A72FD6"/>
    <w:rsid w:val="00A75B5C"/>
    <w:rsid w:val="00AA1FA5"/>
    <w:rsid w:val="00AC0E74"/>
    <w:rsid w:val="00B00495"/>
    <w:rsid w:val="00B05B19"/>
    <w:rsid w:val="00B13DD6"/>
    <w:rsid w:val="00B1473B"/>
    <w:rsid w:val="00B14C14"/>
    <w:rsid w:val="00B328BA"/>
    <w:rsid w:val="00B32BCE"/>
    <w:rsid w:val="00B35337"/>
    <w:rsid w:val="00B36FEE"/>
    <w:rsid w:val="00B45C21"/>
    <w:rsid w:val="00B97B28"/>
    <w:rsid w:val="00BC21AA"/>
    <w:rsid w:val="00BC2889"/>
    <w:rsid w:val="00BE1F75"/>
    <w:rsid w:val="00BE269E"/>
    <w:rsid w:val="00C10B06"/>
    <w:rsid w:val="00C3316A"/>
    <w:rsid w:val="00C33FC0"/>
    <w:rsid w:val="00C41700"/>
    <w:rsid w:val="00C53F0C"/>
    <w:rsid w:val="00C93043"/>
    <w:rsid w:val="00CA4D55"/>
    <w:rsid w:val="00CC6BAF"/>
    <w:rsid w:val="00CE5E82"/>
    <w:rsid w:val="00D26D15"/>
    <w:rsid w:val="00D42C1E"/>
    <w:rsid w:val="00D55011"/>
    <w:rsid w:val="00D729F5"/>
    <w:rsid w:val="00D9116F"/>
    <w:rsid w:val="00D976AD"/>
    <w:rsid w:val="00DB1997"/>
    <w:rsid w:val="00DB7FA5"/>
    <w:rsid w:val="00DE0B5B"/>
    <w:rsid w:val="00DF6BA4"/>
    <w:rsid w:val="00E46580"/>
    <w:rsid w:val="00E926C4"/>
    <w:rsid w:val="00EA512D"/>
    <w:rsid w:val="00ED5957"/>
    <w:rsid w:val="00ED7136"/>
    <w:rsid w:val="00EF2EBE"/>
    <w:rsid w:val="00F00B20"/>
    <w:rsid w:val="00F1127B"/>
    <w:rsid w:val="00F24203"/>
    <w:rsid w:val="00F24D98"/>
    <w:rsid w:val="00F54E4E"/>
    <w:rsid w:val="00F6785B"/>
    <w:rsid w:val="00F76A4C"/>
    <w:rsid w:val="00F80DC2"/>
    <w:rsid w:val="00F86C06"/>
    <w:rsid w:val="00F9569F"/>
    <w:rsid w:val="00FB699B"/>
    <w:rsid w:val="00FC5AAD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9CEC6"/>
  <w15:chartTrackingRefBased/>
  <w15:docId w15:val="{E72AADFD-5CE8-C241-97BB-461411B0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4D98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4D98"/>
  </w:style>
  <w:style w:type="paragraph" w:styleId="Piedepgina">
    <w:name w:val="footer"/>
    <w:basedOn w:val="Normal"/>
    <w:link w:val="PiedepginaCar"/>
    <w:uiPriority w:val="99"/>
    <w:unhideWhenUsed/>
    <w:rsid w:val="00F24D98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D98"/>
  </w:style>
  <w:style w:type="paragraph" w:styleId="Sinespaciado">
    <w:name w:val="No Spacing"/>
    <w:link w:val="SinespaciadoCar"/>
    <w:uiPriority w:val="1"/>
    <w:qFormat/>
    <w:rsid w:val="00C53F0C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53F0C"/>
    <w:rPr>
      <w:rFonts w:eastAsiaTheme="minorEastAsia"/>
      <w:sz w:val="22"/>
      <w:szCs w:val="22"/>
      <w:lang w:val="en-US" w:eastAsia="zh-CN"/>
    </w:rPr>
  </w:style>
  <w:style w:type="character" w:styleId="Hipervnculo">
    <w:name w:val="Hyperlink"/>
    <w:basedOn w:val="Fuentedeprrafopredeter"/>
    <w:uiPriority w:val="99"/>
    <w:unhideWhenUsed/>
    <w:rsid w:val="0044379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CC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F197B"/>
    <w:rPr>
      <w:color w:val="605E5C"/>
      <w:shd w:val="clear" w:color="auto" w:fill="E1DFDD"/>
    </w:rPr>
  </w:style>
  <w:style w:type="paragraph" w:styleId="Prrafodelista">
    <w:name w:val="List Paragraph"/>
    <w:aliases w:val="Puces Niveau 1,Paragraphe de liste1"/>
    <w:basedOn w:val="Normal"/>
    <w:link w:val="PrrafodelistaCar"/>
    <w:uiPriority w:val="34"/>
    <w:qFormat/>
    <w:rsid w:val="006D398C"/>
    <w:pPr>
      <w:ind w:left="720"/>
      <w:contextualSpacing/>
    </w:pPr>
    <w:rPr>
      <w:rFonts w:ascii="Utopia" w:eastAsia="Times New Roman" w:hAnsi="Utopia" w:cs="Times New Roman"/>
      <w:sz w:val="20"/>
      <w:szCs w:val="20"/>
      <w:lang w:eastAsia="fr-FR"/>
    </w:rPr>
  </w:style>
  <w:style w:type="character" w:customStyle="1" w:styleId="normaltextrun">
    <w:name w:val="normaltextrun"/>
    <w:basedOn w:val="Fuentedeprrafopredeter"/>
    <w:rsid w:val="006D398C"/>
  </w:style>
  <w:style w:type="paragraph" w:styleId="Textonotapie">
    <w:name w:val="footnote text"/>
    <w:basedOn w:val="Normal"/>
    <w:link w:val="TextonotapieCar"/>
    <w:uiPriority w:val="99"/>
    <w:semiHidden/>
    <w:unhideWhenUsed/>
    <w:rsid w:val="006D398C"/>
    <w:rPr>
      <w:rFonts w:ascii="Utopia" w:eastAsia="Times New Roman" w:hAnsi="Utopia" w:cs="Times New Roman"/>
      <w:sz w:val="20"/>
      <w:szCs w:val="20"/>
      <w:lang w:eastAsia="fr-F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398C"/>
    <w:rPr>
      <w:rFonts w:ascii="Utopia" w:eastAsia="Times New Roman" w:hAnsi="Utopia" w:cs="Times New Roman"/>
      <w:sz w:val="20"/>
      <w:szCs w:val="20"/>
      <w:lang w:eastAsia="fr-FR"/>
    </w:rPr>
  </w:style>
  <w:style w:type="character" w:styleId="Refdenotaalpie">
    <w:name w:val="footnote reference"/>
    <w:basedOn w:val="Fuentedeprrafopredeter"/>
    <w:uiPriority w:val="99"/>
    <w:semiHidden/>
    <w:unhideWhenUsed/>
    <w:rsid w:val="006D398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523D3C"/>
    <w:rPr>
      <w:color w:val="954F72" w:themeColor="followedHyperlink"/>
      <w:u w:val="single"/>
    </w:rPr>
  </w:style>
  <w:style w:type="character" w:customStyle="1" w:styleId="PrrafodelistaCar">
    <w:name w:val="Párrafo de lista Car"/>
    <w:aliases w:val="Puces Niveau 1 Car,Paragraphe de liste1 Car"/>
    <w:basedOn w:val="Fuentedeprrafopredeter"/>
    <w:link w:val="Prrafodelista"/>
    <w:uiPriority w:val="34"/>
    <w:rsid w:val="00537F00"/>
    <w:rPr>
      <w:rFonts w:ascii="Utopia" w:eastAsia="Times New Roman" w:hAnsi="Utopia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9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&#243;n-ib@michelin.com" TargetMode="External"/><Relationship Id="rId13" Type="http://schemas.openxmlformats.org/officeDocument/2006/relationships/hyperlink" Target="https://twitter.com/MichelinNews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instagram.com/michelinespana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chelin.e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michelinespana/" TargetMode="External"/><Relationship Id="rId23" Type="http://schemas.openxmlformats.org/officeDocument/2006/relationships/footer" Target="footer2.xml"/><Relationship Id="rId10" Type="http://schemas.openxmlformats.org/officeDocument/2006/relationships/image" Target="cid:ii_kl7q6gpk1" TargetMode="External"/><Relationship Id="rId19" Type="http://schemas.openxmlformats.org/officeDocument/2006/relationships/hyperlink" Target="https://www.linkedin.com/company/micheli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pn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1A6FB5-30AE-1A4E-80B5-6375A0BA0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1011</Words>
  <Characters>5565</Characters>
  <Application>Microsoft Office Word</Application>
  <DocSecurity>0</DocSecurity>
  <Lines>46</Lines>
  <Paragraphs>13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29</cp:revision>
  <cp:lastPrinted>2024-02-12T20:51:00Z</cp:lastPrinted>
  <dcterms:created xsi:type="dcterms:W3CDTF">2024-07-24T21:06:00Z</dcterms:created>
  <dcterms:modified xsi:type="dcterms:W3CDTF">2024-07-25T06:40:00Z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e9a456-2778-4ca9-be06-1190b1e1118a_Enabled">
    <vt:lpwstr>true</vt:lpwstr>
  </property>
  <property fmtid="{D5CDD505-2E9C-101B-9397-08002B2CF9AE}" pid="3" name="MSIP_Label_09e9a456-2778-4ca9-be06-1190b1e1118a_SetDate">
    <vt:lpwstr>2024-02-12T18:13:46Z</vt:lpwstr>
  </property>
  <property fmtid="{D5CDD505-2E9C-101B-9397-08002B2CF9AE}" pid="4" name="MSIP_Label_09e9a456-2778-4ca9-be06-1190b1e1118a_Method">
    <vt:lpwstr>Standard</vt:lpwstr>
  </property>
  <property fmtid="{D5CDD505-2E9C-101B-9397-08002B2CF9AE}" pid="5" name="MSIP_Label_09e9a456-2778-4ca9-be06-1190b1e1118a_Name">
    <vt:lpwstr>D3</vt:lpwstr>
  </property>
  <property fmtid="{D5CDD505-2E9C-101B-9397-08002B2CF9AE}" pid="6" name="MSIP_Label_09e9a456-2778-4ca9-be06-1190b1e1118a_SiteId">
    <vt:lpwstr>658ba197-6c73-4fea-91bd-1c7d8de6bf2c</vt:lpwstr>
  </property>
  <property fmtid="{D5CDD505-2E9C-101B-9397-08002B2CF9AE}" pid="7" name="MSIP_Label_09e9a456-2778-4ca9-be06-1190b1e1118a_ActionId">
    <vt:lpwstr>38bc4e37-d212-4b19-8c51-9b643637335b</vt:lpwstr>
  </property>
  <property fmtid="{D5CDD505-2E9C-101B-9397-08002B2CF9AE}" pid="8" name="MSIP_Label_09e9a456-2778-4ca9-be06-1190b1e1118a_ContentBits">
    <vt:lpwstr>0</vt:lpwstr>
  </property>
</Properties>
</file>